
<file path=[Content_Types].xml><?xml version="1.0" encoding="utf-8"?>
<Types xmlns="http://schemas.openxmlformats.org/package/2006/content-types">
  <Default Extension="bin"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media/image2.bin" ContentType="image/png"/>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05"/>
        <w:gridCol w:w="2939"/>
      </w:tblGrid>
      <w:tr w:rsidR="00963CBA" w:rsidRPr="00110F15">
        <w:trPr>
          <w:trHeight w:val="851"/>
        </w:trPr>
        <w:tc>
          <w:tcPr>
            <w:tcW w:w="1259" w:type="dxa"/>
            <w:tcBorders>
              <w:top w:val="nil"/>
              <w:left w:val="nil"/>
              <w:bottom w:val="single" w:sz="4" w:space="0" w:color="auto"/>
              <w:right w:val="nil"/>
            </w:tcBorders>
          </w:tcPr>
          <w:p w:rsidR="00446DE4" w:rsidRPr="00E806EE" w:rsidRDefault="00446DE4" w:rsidP="0054180F">
            <w:pPr>
              <w:pStyle w:val="berschrift2"/>
            </w:pPr>
          </w:p>
        </w:tc>
        <w:tc>
          <w:tcPr>
            <w:tcW w:w="2236" w:type="dxa"/>
            <w:tcBorders>
              <w:top w:val="nil"/>
              <w:left w:val="nil"/>
              <w:bottom w:val="single" w:sz="4" w:space="0" w:color="auto"/>
              <w:right w:val="nil"/>
            </w:tcBorders>
            <w:vAlign w:val="bottom"/>
          </w:tcPr>
          <w:p w:rsidR="00446DE4" w:rsidRPr="00963CBA" w:rsidRDefault="00B3317B" w:rsidP="0022130F">
            <w:pPr>
              <w:spacing w:after="80" w:line="30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rsidR="00446DE4" w:rsidRPr="00110F15" w:rsidRDefault="002F779E" w:rsidP="00632385">
            <w:pPr>
              <w:jc w:val="right"/>
            </w:pPr>
            <w:r w:rsidRPr="0015766B">
              <w:rPr>
                <w:sz w:val="40"/>
              </w:rPr>
              <w:t>A</w:t>
            </w:r>
            <w:r>
              <w:t>/HRC/33/NGO/X</w:t>
            </w:r>
          </w:p>
        </w:tc>
      </w:tr>
      <w:tr w:rsidR="003107FA">
        <w:trPr>
          <w:trHeight w:val="2835"/>
        </w:trPr>
        <w:tc>
          <w:tcPr>
            <w:tcW w:w="1259" w:type="dxa"/>
            <w:tcBorders>
              <w:top w:val="single" w:sz="4" w:space="0" w:color="auto"/>
              <w:left w:val="nil"/>
              <w:bottom w:val="single" w:sz="12" w:space="0" w:color="auto"/>
              <w:right w:val="nil"/>
            </w:tcBorders>
          </w:tcPr>
          <w:p w:rsidR="003107FA" w:rsidRDefault="00A35C9F" w:rsidP="00956D9B">
            <w:pPr>
              <w:spacing w:before="120"/>
              <w:jc w:val="center"/>
            </w:pPr>
            <w:r>
              <w:rPr>
                <w:noProof/>
                <w:lang w:val="de-DE" w:eastAsia="de-DE"/>
              </w:rPr>
              <w:drawing>
                <wp:inline distT="0" distB="0" distL="0" distR="0">
                  <wp:extent cx="714375" cy="590550"/>
                  <wp:effectExtent l="0" t="0" r="9525" b="0"/>
                  <wp:docPr id="2"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41" w:type="dxa"/>
            <w:gridSpan w:val="2"/>
            <w:tcBorders>
              <w:top w:val="single" w:sz="4" w:space="0" w:color="auto"/>
              <w:left w:val="nil"/>
              <w:bottom w:val="single" w:sz="12" w:space="0" w:color="auto"/>
              <w:right w:val="nil"/>
            </w:tcBorders>
          </w:tcPr>
          <w:p w:rsidR="003107FA" w:rsidRPr="00B3317B" w:rsidRDefault="00B3317B" w:rsidP="00EF5BDB">
            <w:pPr>
              <w:spacing w:before="120" w:line="420" w:lineRule="exact"/>
              <w:rPr>
                <w:b/>
                <w:sz w:val="40"/>
                <w:szCs w:val="40"/>
              </w:rPr>
            </w:pPr>
            <w:r>
              <w:rPr>
                <w:b/>
                <w:sz w:val="40"/>
                <w:szCs w:val="40"/>
              </w:rPr>
              <w:t>General Assembly</w:t>
            </w:r>
          </w:p>
        </w:tc>
        <w:tc>
          <w:tcPr>
            <w:tcW w:w="2939" w:type="dxa"/>
            <w:tcBorders>
              <w:top w:val="single" w:sz="4" w:space="0" w:color="auto"/>
              <w:left w:val="nil"/>
              <w:bottom w:val="single" w:sz="12" w:space="0" w:color="auto"/>
              <w:right w:val="nil"/>
            </w:tcBorders>
          </w:tcPr>
          <w:p w:rsidR="0015766B" w:rsidRPr="00B903A4" w:rsidRDefault="0015766B" w:rsidP="0015766B">
            <w:pPr>
              <w:spacing w:before="240" w:line="240" w:lineRule="exact"/>
            </w:pPr>
            <w:r w:rsidRPr="00B903A4">
              <w:t>Distr.: General</w:t>
            </w:r>
          </w:p>
          <w:p w:rsidR="00571BA5" w:rsidRPr="00B903A4" w:rsidRDefault="002F779E" w:rsidP="00110F15">
            <w:pPr>
              <w:spacing w:line="240" w:lineRule="exact"/>
            </w:pPr>
            <w:r>
              <w:t>XX August 2016</w:t>
            </w:r>
          </w:p>
          <w:p w:rsidR="0015766B" w:rsidRPr="00B903A4" w:rsidRDefault="0015766B" w:rsidP="0015766B">
            <w:pPr>
              <w:spacing w:line="240" w:lineRule="exact"/>
            </w:pPr>
          </w:p>
          <w:p w:rsidR="003107FA" w:rsidRDefault="0015766B" w:rsidP="0015766B">
            <w:pPr>
              <w:spacing w:line="240" w:lineRule="exact"/>
            </w:pPr>
            <w:r w:rsidRPr="00B903A4">
              <w:t>English only</w:t>
            </w:r>
          </w:p>
        </w:tc>
      </w:tr>
    </w:tbl>
    <w:p w:rsidR="007B7E57" w:rsidRPr="00BF2776" w:rsidRDefault="007B7E57" w:rsidP="007B7E57">
      <w:pPr>
        <w:spacing w:before="120"/>
        <w:rPr>
          <w:b/>
          <w:sz w:val="24"/>
          <w:szCs w:val="24"/>
        </w:rPr>
      </w:pPr>
      <w:r w:rsidRPr="00BF2776">
        <w:rPr>
          <w:b/>
          <w:sz w:val="24"/>
          <w:szCs w:val="24"/>
        </w:rPr>
        <w:t>Human Rights Council</w:t>
      </w:r>
    </w:p>
    <w:p w:rsidR="007B7E57" w:rsidRPr="00BF2776" w:rsidRDefault="002F779E" w:rsidP="00DD7794">
      <w:pPr>
        <w:rPr>
          <w:b/>
        </w:rPr>
      </w:pPr>
      <w:r>
        <w:rPr>
          <w:b/>
        </w:rPr>
        <w:t>Thirty-third</w:t>
      </w:r>
      <w:r w:rsidRPr="00BF2776">
        <w:rPr>
          <w:b/>
        </w:rPr>
        <w:t xml:space="preserve"> </w:t>
      </w:r>
      <w:r w:rsidR="007B7E57" w:rsidRPr="00BF2776">
        <w:rPr>
          <w:b/>
        </w:rPr>
        <w:t>session</w:t>
      </w:r>
    </w:p>
    <w:p w:rsidR="007B7E57" w:rsidRDefault="004903D1" w:rsidP="00320985">
      <w:r>
        <w:t xml:space="preserve">Agenda item </w:t>
      </w:r>
      <w:r w:rsidR="002F779E">
        <w:t>3</w:t>
      </w:r>
    </w:p>
    <w:p w:rsidR="00ED19B8" w:rsidRPr="004554D0" w:rsidRDefault="002F779E" w:rsidP="00ED19B8">
      <w:pPr>
        <w:rPr>
          <w:b/>
        </w:rPr>
      </w:pPr>
      <w:r w:rsidRPr="00ED19B8">
        <w:rPr>
          <w:b/>
          <w:bCs/>
          <w:lang w:val="en-US"/>
        </w:rPr>
        <w:t>Promotion and protection of all human rights, civil, political, economic, social and cultural rights, including the right to development</w:t>
      </w:r>
    </w:p>
    <w:p w:rsidR="00571BA5" w:rsidRDefault="007B7E57" w:rsidP="00571BA5">
      <w:pPr>
        <w:pStyle w:val="HChG"/>
      </w:pPr>
      <w:r w:rsidRPr="00571BA5">
        <w:rPr>
          <w:bCs/>
        </w:rPr>
        <w:tab/>
      </w:r>
      <w:r w:rsidRPr="00571BA5">
        <w:rPr>
          <w:bCs/>
        </w:rPr>
        <w:tab/>
      </w:r>
      <w:r w:rsidR="00ED19B8" w:rsidRPr="00D20AD6">
        <w:t>Written statement</w:t>
      </w:r>
      <w:r w:rsidR="00D20AD6" w:rsidRPr="009B2872">
        <w:rPr>
          <w:rStyle w:val="Funotenzeichen"/>
          <w:b w:val="0"/>
          <w:bCs/>
          <w:sz w:val="20"/>
        </w:rPr>
        <w:footnoteReference w:customMarkFollows="1" w:id="2"/>
        <w:t>*</w:t>
      </w:r>
      <w:r w:rsidR="00ED19B8" w:rsidRPr="00D20AD6">
        <w:t xml:space="preserve"> submitted by </w:t>
      </w:r>
      <w:r w:rsidR="002F779E" w:rsidRPr="0011607A">
        <w:t>Society for Threatened Peoples, a non-governmental organization in special consultative status</w:t>
      </w:r>
    </w:p>
    <w:p w:rsidR="00571BA5" w:rsidRPr="00C62C5A" w:rsidRDefault="00571BA5" w:rsidP="00571BA5">
      <w:pPr>
        <w:pStyle w:val="SingleTxtG"/>
      </w:pPr>
      <w:r w:rsidRPr="00351918">
        <w:t>The Secretary-General has received the following written statement which is circulated in accordance with Economic and Social Council resolution 1996/31.</w:t>
      </w:r>
    </w:p>
    <w:p w:rsidR="00571BA5" w:rsidRDefault="00571BA5" w:rsidP="00571BA5">
      <w:pPr>
        <w:pStyle w:val="SingleTxtG"/>
        <w:jc w:val="right"/>
      </w:pPr>
      <w:r w:rsidRPr="00351918">
        <w:t>[</w:t>
      </w:r>
      <w:r w:rsidR="002F779E">
        <w:t>29 August 2016</w:t>
      </w:r>
      <w:r w:rsidRPr="00351918">
        <w:t>]</w:t>
      </w:r>
    </w:p>
    <w:p w:rsidR="004A1593" w:rsidRDefault="004A1593" w:rsidP="00D61469">
      <w:pPr>
        <w:pStyle w:val="SingleTxtG"/>
        <w:jc w:val="right"/>
      </w:pPr>
    </w:p>
    <w:p w:rsidR="000A52C3" w:rsidRPr="007E796F" w:rsidRDefault="00C62C5A" w:rsidP="00D20AD6">
      <w:pPr>
        <w:pStyle w:val="HChG"/>
        <w:ind w:firstLine="0"/>
        <w:rPr>
          <w:sz w:val="24"/>
          <w:szCs w:val="24"/>
          <w:lang w:val="en-US"/>
        </w:rPr>
      </w:pPr>
      <w:r>
        <w:br w:type="page"/>
      </w:r>
      <w:r w:rsidR="002F779E" w:rsidRPr="007E796F">
        <w:rPr>
          <w:bCs/>
          <w:sz w:val="24"/>
          <w:szCs w:val="24"/>
          <w:lang w:val="en-US"/>
        </w:rPr>
        <w:lastRenderedPageBreak/>
        <w:t>Lawsuit by the Roma and Ashkali in Kosovo</w:t>
      </w:r>
      <w:r w:rsidR="00D20AD6" w:rsidRPr="007E796F">
        <w:rPr>
          <w:bCs/>
          <w:sz w:val="24"/>
          <w:szCs w:val="24"/>
          <w:lang w:val="en-US"/>
        </w:rPr>
        <w:br/>
      </w:r>
    </w:p>
    <w:p w:rsidR="007E796F" w:rsidRDefault="007E796F" w:rsidP="007E796F">
      <w:pPr>
        <w:jc w:val="both"/>
        <w:rPr>
          <w:sz w:val="24"/>
          <w:szCs w:val="24"/>
          <w:lang w:val="en-US"/>
        </w:rPr>
      </w:pPr>
      <w:r>
        <w:rPr>
          <w:sz w:val="24"/>
          <w:szCs w:val="24"/>
          <w:lang w:val="en-US"/>
        </w:rPr>
        <w:t>There has been a</w:t>
      </w:r>
      <w:r w:rsidRPr="007E796F">
        <w:rPr>
          <w:sz w:val="24"/>
          <w:szCs w:val="24"/>
          <w:lang w:val="en-US"/>
        </w:rPr>
        <w:t xml:space="preserve"> positive outcome of a lawsuit by the Roma and </w:t>
      </w:r>
      <w:proofErr w:type="spellStart"/>
      <w:r w:rsidRPr="007E796F">
        <w:rPr>
          <w:sz w:val="24"/>
          <w:szCs w:val="24"/>
          <w:lang w:val="en-US"/>
        </w:rPr>
        <w:t>Ashkali</w:t>
      </w:r>
      <w:proofErr w:type="spellEnd"/>
      <w:r w:rsidRPr="007E796F">
        <w:rPr>
          <w:sz w:val="24"/>
          <w:szCs w:val="24"/>
          <w:lang w:val="en-US"/>
        </w:rPr>
        <w:t xml:space="preserve"> in Kosovo, which was delivered by the Human Rights Advisory Panel/HRAP, part of the United Nations Mission in Kosovo (UNMIK) on February 26</w:t>
      </w:r>
      <w:r w:rsidRPr="007E796F">
        <w:rPr>
          <w:sz w:val="24"/>
          <w:szCs w:val="24"/>
          <w:vertAlign w:val="superscript"/>
          <w:lang w:val="en-US"/>
        </w:rPr>
        <w:t>th</w:t>
      </w:r>
      <w:r w:rsidRPr="007E796F">
        <w:rPr>
          <w:sz w:val="24"/>
          <w:szCs w:val="24"/>
          <w:lang w:val="en-US"/>
        </w:rPr>
        <w:t xml:space="preserve"> 2016. The HRAP has issued an Opinion concerning the treatment that the families received over a 13 year period at the hands of UNMIK. </w:t>
      </w:r>
    </w:p>
    <w:p w:rsidR="007E796F" w:rsidRPr="007E796F" w:rsidRDefault="007E796F" w:rsidP="007E796F">
      <w:pPr>
        <w:jc w:val="both"/>
        <w:rPr>
          <w:sz w:val="24"/>
          <w:szCs w:val="24"/>
          <w:lang w:val="en-US"/>
        </w:rPr>
      </w:pPr>
    </w:p>
    <w:p w:rsidR="007E796F" w:rsidRDefault="007E796F" w:rsidP="007E796F">
      <w:pPr>
        <w:jc w:val="both"/>
        <w:rPr>
          <w:sz w:val="24"/>
          <w:szCs w:val="24"/>
          <w:lang w:val="en-US"/>
        </w:rPr>
      </w:pPr>
      <w:r w:rsidRPr="007E796F">
        <w:rPr>
          <w:sz w:val="24"/>
          <w:szCs w:val="24"/>
          <w:lang w:val="en-US"/>
        </w:rPr>
        <w:t xml:space="preserve">The panel advised UNMIK to issue a public apology and to compensate the victims. </w:t>
      </w:r>
    </w:p>
    <w:p w:rsidR="007E796F" w:rsidRDefault="007E796F" w:rsidP="007E796F">
      <w:pPr>
        <w:jc w:val="both"/>
        <w:rPr>
          <w:sz w:val="24"/>
          <w:szCs w:val="24"/>
          <w:lang w:val="en-US"/>
        </w:rPr>
      </w:pPr>
    </w:p>
    <w:p w:rsidR="007E796F" w:rsidRPr="007E796F" w:rsidRDefault="007E796F" w:rsidP="007E796F">
      <w:pPr>
        <w:rPr>
          <w:sz w:val="24"/>
          <w:szCs w:val="24"/>
          <w:lang w:val="en-US"/>
        </w:rPr>
      </w:pPr>
      <w:r w:rsidRPr="007E796F">
        <w:rPr>
          <w:sz w:val="24"/>
          <w:szCs w:val="24"/>
          <w:lang w:val="en-US"/>
        </w:rPr>
        <w:t xml:space="preserve">The complaint was brought by 138 members of the Roma, </w:t>
      </w:r>
      <w:proofErr w:type="spellStart"/>
      <w:r w:rsidRPr="007E796F">
        <w:rPr>
          <w:sz w:val="24"/>
          <w:szCs w:val="24"/>
          <w:lang w:val="en-US"/>
        </w:rPr>
        <w:t>Ashkali</w:t>
      </w:r>
      <w:proofErr w:type="spellEnd"/>
      <w:r w:rsidRPr="007E796F">
        <w:rPr>
          <w:sz w:val="24"/>
          <w:szCs w:val="24"/>
          <w:lang w:val="en-US"/>
        </w:rPr>
        <w:t xml:space="preserve"> and Egyptian communities in Kosovo who used to reside in camps for internally displaced persons (IDPs) set up in northern </w:t>
      </w:r>
      <w:proofErr w:type="spellStart"/>
      <w:r w:rsidRPr="007E796F">
        <w:rPr>
          <w:sz w:val="24"/>
          <w:szCs w:val="24"/>
          <w:lang w:val="en-US"/>
        </w:rPr>
        <w:t>Mitrovica</w:t>
      </w:r>
      <w:proofErr w:type="spellEnd"/>
      <w:r w:rsidRPr="007E796F">
        <w:rPr>
          <w:sz w:val="24"/>
          <w:szCs w:val="24"/>
          <w:lang w:val="en-US"/>
        </w:rPr>
        <w:t xml:space="preserve"> (</w:t>
      </w:r>
      <w:proofErr w:type="spellStart"/>
      <w:r w:rsidRPr="007E796F">
        <w:rPr>
          <w:sz w:val="24"/>
          <w:szCs w:val="24"/>
          <w:lang w:val="en-US"/>
        </w:rPr>
        <w:t>Zitkovac</w:t>
      </w:r>
      <w:proofErr w:type="spellEnd"/>
      <w:r w:rsidRPr="007E796F">
        <w:rPr>
          <w:sz w:val="24"/>
          <w:szCs w:val="24"/>
          <w:lang w:val="en-US"/>
        </w:rPr>
        <w:t xml:space="preserve">, </w:t>
      </w:r>
      <w:proofErr w:type="spellStart"/>
      <w:r w:rsidRPr="007E796F">
        <w:rPr>
          <w:sz w:val="24"/>
          <w:szCs w:val="24"/>
          <w:lang w:val="en-US"/>
        </w:rPr>
        <w:t>Cesmin</w:t>
      </w:r>
      <w:proofErr w:type="spellEnd"/>
      <w:r w:rsidRPr="007E796F">
        <w:rPr>
          <w:sz w:val="24"/>
          <w:szCs w:val="24"/>
          <w:lang w:val="en-US"/>
        </w:rPr>
        <w:t xml:space="preserve"> Lug, </w:t>
      </w:r>
      <w:proofErr w:type="spellStart"/>
      <w:r w:rsidRPr="007E796F">
        <w:rPr>
          <w:sz w:val="24"/>
          <w:szCs w:val="24"/>
          <w:lang w:val="en-US"/>
        </w:rPr>
        <w:t>Kablare</w:t>
      </w:r>
      <w:proofErr w:type="spellEnd"/>
      <w:r w:rsidRPr="007E796F">
        <w:rPr>
          <w:sz w:val="24"/>
          <w:szCs w:val="24"/>
          <w:lang w:val="en-US"/>
        </w:rPr>
        <w:t xml:space="preserve">) in 1999 and demolished in 2010. All complainants reported suffering lead poisoning and other health problems on account of soil contamination in the camp sites and/or on account of the generally poor hygiene and living conditions in the camps.  Shortly afterwards it became apparent that these camps had been built on contaminated ground of a lead mine. About 560 Roma, </w:t>
      </w:r>
      <w:proofErr w:type="spellStart"/>
      <w:r w:rsidRPr="007E796F">
        <w:rPr>
          <w:sz w:val="24"/>
          <w:szCs w:val="24"/>
          <w:lang w:val="en-US"/>
        </w:rPr>
        <w:t>Ashkali</w:t>
      </w:r>
      <w:proofErr w:type="spellEnd"/>
      <w:r w:rsidRPr="007E796F">
        <w:rPr>
          <w:sz w:val="24"/>
          <w:szCs w:val="24"/>
          <w:lang w:val="en-US"/>
        </w:rPr>
        <w:t xml:space="preserve"> and Kosovo-Egyptians, of whom 2/3 were children, were exposed to lead, arsenic and cadmium and were not evacuated for several years. </w:t>
      </w:r>
      <w:r w:rsidR="006855F0">
        <w:rPr>
          <w:sz w:val="24"/>
          <w:szCs w:val="24"/>
          <w:lang w:val="en-US"/>
        </w:rPr>
        <w:t>(</w:t>
      </w:r>
      <w:r w:rsidRPr="007E796F">
        <w:rPr>
          <w:sz w:val="24"/>
          <w:szCs w:val="24"/>
          <w:lang w:val="en-US"/>
        </w:rPr>
        <w:t xml:space="preserve">Full details of the effects of lead poisoning, including test results on the children conducted over a period of four years are available for download at </w:t>
      </w:r>
      <w:hyperlink r:id="rId9" w:history="1">
        <w:r w:rsidRPr="007E796F">
          <w:rPr>
            <w:rStyle w:val="Hyperlink"/>
            <w:sz w:val="24"/>
            <w:szCs w:val="24"/>
            <w:lang w:val="en-US"/>
          </w:rPr>
          <w:t>www.toxicwastekills.com</w:t>
        </w:r>
      </w:hyperlink>
      <w:r w:rsidR="00B44753">
        <w:rPr>
          <w:sz w:val="24"/>
          <w:szCs w:val="24"/>
          <w:lang w:val="en-US"/>
        </w:rPr>
        <w:t>.</w:t>
      </w:r>
      <w:r w:rsidR="006855F0">
        <w:rPr>
          <w:sz w:val="24"/>
          <w:szCs w:val="24"/>
          <w:lang w:val="en-US"/>
        </w:rPr>
        <w:t>)</w:t>
      </w:r>
    </w:p>
    <w:p w:rsidR="007E796F" w:rsidRPr="007E796F" w:rsidRDefault="007E796F" w:rsidP="007E796F">
      <w:pPr>
        <w:rPr>
          <w:sz w:val="24"/>
          <w:szCs w:val="24"/>
          <w:lang w:val="en-US"/>
        </w:rPr>
      </w:pPr>
    </w:p>
    <w:p w:rsidR="007E796F" w:rsidRDefault="007E796F" w:rsidP="007E796F">
      <w:pPr>
        <w:jc w:val="both"/>
        <w:rPr>
          <w:sz w:val="24"/>
          <w:szCs w:val="24"/>
          <w:lang w:val="en-US"/>
        </w:rPr>
      </w:pPr>
      <w:r w:rsidRPr="007E796F">
        <w:rPr>
          <w:sz w:val="24"/>
          <w:szCs w:val="24"/>
          <w:lang w:val="en-US"/>
        </w:rPr>
        <w:t>Following the HRAP Opinion, the UN's Office of the High Commissioner for Human Rights issued a Press Release, supp</w:t>
      </w:r>
      <w:r w:rsidR="00B44753">
        <w:rPr>
          <w:sz w:val="24"/>
          <w:szCs w:val="24"/>
          <w:lang w:val="en-US"/>
        </w:rPr>
        <w:t>orting the opinion of the HRAP. (</w:t>
      </w:r>
      <w:r w:rsidRPr="007E796F">
        <w:rPr>
          <w:sz w:val="24"/>
          <w:szCs w:val="24"/>
          <w:lang w:val="en-US"/>
        </w:rPr>
        <w:t xml:space="preserve">That press release is viewable here - </w:t>
      </w:r>
      <w:hyperlink r:id="rId10" w:history="1">
        <w:r w:rsidR="00B44753" w:rsidRPr="004B7AB8">
          <w:rPr>
            <w:rStyle w:val="Hyperlink"/>
            <w:sz w:val="24"/>
            <w:szCs w:val="24"/>
            <w:lang w:val="en-US"/>
          </w:rPr>
          <w:t>http://www.ohchr.org/EN/NewsEvents/Pages/DisplayNews.aspx?NewsID=19822&amp;LangID=E</w:t>
        </w:r>
      </w:hyperlink>
      <w:r w:rsidR="00B44753">
        <w:rPr>
          <w:sz w:val="24"/>
          <w:szCs w:val="24"/>
          <w:lang w:val="en-US"/>
        </w:rPr>
        <w:t>.)</w:t>
      </w:r>
    </w:p>
    <w:p w:rsidR="00B44753" w:rsidRPr="007E796F" w:rsidRDefault="00B44753" w:rsidP="007E796F">
      <w:pPr>
        <w:jc w:val="both"/>
        <w:rPr>
          <w:sz w:val="24"/>
          <w:szCs w:val="24"/>
          <w:lang w:val="en-US"/>
        </w:rPr>
      </w:pPr>
    </w:p>
    <w:p w:rsidR="007E796F" w:rsidRDefault="007E796F" w:rsidP="007E796F">
      <w:pPr>
        <w:jc w:val="both"/>
        <w:rPr>
          <w:sz w:val="24"/>
          <w:szCs w:val="24"/>
          <w:lang w:val="en-US"/>
        </w:rPr>
      </w:pPr>
      <w:r w:rsidRPr="007E796F">
        <w:rPr>
          <w:sz w:val="24"/>
          <w:szCs w:val="24"/>
          <w:lang w:val="en-US"/>
        </w:rPr>
        <w:t xml:space="preserve">In 2006 the UNMIK pretended to have found a solution to the problem by placing the inhabitants in a new camp called </w:t>
      </w:r>
      <w:proofErr w:type="spellStart"/>
      <w:r w:rsidRPr="007E796F">
        <w:rPr>
          <w:sz w:val="24"/>
          <w:szCs w:val="24"/>
          <w:lang w:val="en-US"/>
        </w:rPr>
        <w:t>Osterode</w:t>
      </w:r>
      <w:proofErr w:type="spellEnd"/>
      <w:r w:rsidRPr="007E796F">
        <w:rPr>
          <w:sz w:val="24"/>
          <w:szCs w:val="24"/>
          <w:lang w:val="en-US"/>
        </w:rPr>
        <w:t xml:space="preserve"> only 150 meters away from the former place. It is apparent that the UNMIK condoned the inhabitants’ exposure to lead and eventually their deaths (our NGO is informed about 89 cases).</w:t>
      </w:r>
    </w:p>
    <w:p w:rsidR="00B44753" w:rsidRPr="007E796F" w:rsidRDefault="00B44753" w:rsidP="007E796F">
      <w:pPr>
        <w:jc w:val="both"/>
        <w:rPr>
          <w:sz w:val="24"/>
          <w:szCs w:val="24"/>
          <w:lang w:val="en-US"/>
        </w:rPr>
      </w:pPr>
    </w:p>
    <w:p w:rsidR="007E796F" w:rsidRPr="007E796F" w:rsidRDefault="007E796F" w:rsidP="007E796F">
      <w:pPr>
        <w:jc w:val="both"/>
        <w:rPr>
          <w:sz w:val="24"/>
          <w:szCs w:val="24"/>
          <w:lang w:val="en-US"/>
        </w:rPr>
      </w:pPr>
      <w:r w:rsidRPr="007E796F">
        <w:rPr>
          <w:sz w:val="24"/>
          <w:szCs w:val="24"/>
          <w:lang w:val="en-US"/>
        </w:rPr>
        <w:t>In 2008 a report by the UNMIK, which verified high levels of lead in the inhabitants’ blood, was not made public. Urgent appeals by the WHO and other NGOs to evacuate the inhabitants and provide medical care were also ignored by the UNMIK.</w:t>
      </w:r>
    </w:p>
    <w:p w:rsidR="007E796F" w:rsidRPr="007E796F" w:rsidRDefault="007E796F" w:rsidP="007E796F">
      <w:pPr>
        <w:jc w:val="both"/>
        <w:rPr>
          <w:sz w:val="24"/>
          <w:szCs w:val="24"/>
          <w:lang w:val="en-US"/>
        </w:rPr>
      </w:pPr>
    </w:p>
    <w:p w:rsidR="007E796F" w:rsidRPr="007E796F" w:rsidRDefault="007E796F" w:rsidP="007E796F">
      <w:pPr>
        <w:jc w:val="both"/>
        <w:rPr>
          <w:sz w:val="24"/>
          <w:szCs w:val="24"/>
          <w:lang w:val="en-US"/>
        </w:rPr>
      </w:pPr>
      <w:r w:rsidRPr="007E796F">
        <w:rPr>
          <w:sz w:val="24"/>
          <w:szCs w:val="24"/>
          <w:lang w:val="en-US"/>
        </w:rPr>
        <w:t xml:space="preserve">The Society for Threatened Peoples and </w:t>
      </w:r>
      <w:r w:rsidR="006855F0">
        <w:rPr>
          <w:sz w:val="24"/>
          <w:szCs w:val="24"/>
          <w:lang w:val="en-US"/>
        </w:rPr>
        <w:t>our</w:t>
      </w:r>
      <w:r w:rsidRPr="007E796F">
        <w:rPr>
          <w:sz w:val="24"/>
          <w:szCs w:val="24"/>
          <w:lang w:val="en-US"/>
        </w:rPr>
        <w:t xml:space="preserve"> colleagues in the Un</w:t>
      </w:r>
      <w:r w:rsidR="006855F0">
        <w:rPr>
          <w:sz w:val="24"/>
          <w:szCs w:val="24"/>
          <w:lang w:val="en-US"/>
        </w:rPr>
        <w:t>ited Kingdom, Serbia and the U.S.</w:t>
      </w:r>
      <w:r w:rsidRPr="007E796F">
        <w:rPr>
          <w:sz w:val="24"/>
          <w:szCs w:val="24"/>
          <w:lang w:val="en-US"/>
        </w:rPr>
        <w:t xml:space="preserve"> who have campaigned on behalf of these families for many years consider it essential that UNMIK now recognizes its responsibility both publicly and in full, and take immediate steps toward payment of adequate compensation. </w:t>
      </w:r>
      <w:r w:rsidR="006855F0">
        <w:rPr>
          <w:sz w:val="24"/>
          <w:szCs w:val="24"/>
          <w:lang w:val="en-US"/>
        </w:rPr>
        <w:t>We</w:t>
      </w:r>
      <w:r w:rsidRPr="007E796F">
        <w:rPr>
          <w:sz w:val="24"/>
          <w:szCs w:val="24"/>
          <w:lang w:val="en-US"/>
        </w:rPr>
        <w:t xml:space="preserve"> hope the United Nations will do all in its power to press the Special Representative of the Secretary General in Kosovo to act decisively and do everything possible to right the terrible wrongs of the past.</w:t>
      </w:r>
    </w:p>
    <w:p w:rsidR="007E796F" w:rsidRPr="007E796F" w:rsidRDefault="007E796F" w:rsidP="007E796F">
      <w:pPr>
        <w:jc w:val="both"/>
        <w:rPr>
          <w:sz w:val="24"/>
          <w:szCs w:val="24"/>
          <w:lang w:val="en-US"/>
        </w:rPr>
      </w:pPr>
    </w:p>
    <w:p w:rsidR="007E796F" w:rsidRPr="007E796F" w:rsidRDefault="007E796F" w:rsidP="007E796F">
      <w:pPr>
        <w:jc w:val="both"/>
        <w:rPr>
          <w:sz w:val="24"/>
          <w:szCs w:val="24"/>
          <w:lang w:val="en-US"/>
        </w:rPr>
      </w:pPr>
      <w:r w:rsidRPr="007E796F">
        <w:rPr>
          <w:sz w:val="24"/>
          <w:szCs w:val="24"/>
          <w:lang w:val="en-US"/>
        </w:rPr>
        <w:t>Society for Threatened Peoples calls on the member</w:t>
      </w:r>
      <w:r w:rsidR="006855F0">
        <w:rPr>
          <w:sz w:val="24"/>
          <w:szCs w:val="24"/>
          <w:lang w:val="en-US"/>
        </w:rPr>
        <w:t>s of the Human Rights Council</w:t>
      </w:r>
      <w:r w:rsidRPr="007E796F">
        <w:rPr>
          <w:sz w:val="24"/>
          <w:szCs w:val="24"/>
          <w:lang w:val="en-US"/>
        </w:rPr>
        <w:t>:</w:t>
      </w:r>
    </w:p>
    <w:p w:rsidR="007E796F" w:rsidRPr="007E796F" w:rsidRDefault="007E796F" w:rsidP="007E796F">
      <w:pPr>
        <w:jc w:val="both"/>
        <w:rPr>
          <w:sz w:val="24"/>
          <w:szCs w:val="24"/>
          <w:lang w:val="en-US"/>
        </w:rPr>
      </w:pPr>
    </w:p>
    <w:p w:rsidR="007E796F" w:rsidRPr="007E796F" w:rsidRDefault="007E796F" w:rsidP="007E796F">
      <w:pPr>
        <w:jc w:val="both"/>
        <w:rPr>
          <w:sz w:val="24"/>
          <w:szCs w:val="24"/>
          <w:lang w:val="en-US"/>
        </w:rPr>
      </w:pPr>
      <w:r w:rsidRPr="007E796F">
        <w:rPr>
          <w:sz w:val="24"/>
          <w:szCs w:val="24"/>
          <w:lang w:val="en-US"/>
        </w:rPr>
        <w:t>-</w:t>
      </w:r>
      <w:r w:rsidR="006855F0">
        <w:rPr>
          <w:sz w:val="24"/>
          <w:szCs w:val="24"/>
          <w:lang w:val="en-US"/>
        </w:rPr>
        <w:t xml:space="preserve"> To</w:t>
      </w:r>
      <w:r w:rsidRPr="007E796F">
        <w:rPr>
          <w:sz w:val="24"/>
          <w:szCs w:val="24"/>
          <w:lang w:val="en-US"/>
        </w:rPr>
        <w:t xml:space="preserve"> </w:t>
      </w:r>
      <w:r w:rsidR="006855F0">
        <w:rPr>
          <w:sz w:val="24"/>
          <w:szCs w:val="24"/>
          <w:lang w:val="en-US"/>
        </w:rPr>
        <w:t xml:space="preserve">remind the UNMIK to </w:t>
      </w:r>
      <w:r w:rsidRPr="007E796F">
        <w:rPr>
          <w:sz w:val="24"/>
          <w:szCs w:val="24"/>
          <w:lang w:val="en-US"/>
        </w:rPr>
        <w:t xml:space="preserve">make sure that the recommendations by the Human Rights Advisory Panel in the case explained above are put into action. </w:t>
      </w:r>
    </w:p>
    <w:p w:rsidR="007E796F" w:rsidRDefault="007E796F" w:rsidP="007E796F">
      <w:pPr>
        <w:jc w:val="both"/>
        <w:rPr>
          <w:sz w:val="24"/>
          <w:szCs w:val="24"/>
          <w:lang w:val="en-US"/>
        </w:rPr>
      </w:pPr>
      <w:r w:rsidRPr="007E796F">
        <w:rPr>
          <w:sz w:val="24"/>
          <w:szCs w:val="24"/>
          <w:lang w:val="en-US"/>
        </w:rPr>
        <w:t>- To</w:t>
      </w:r>
      <w:r w:rsidR="006855F0">
        <w:rPr>
          <w:sz w:val="24"/>
          <w:szCs w:val="24"/>
          <w:lang w:val="en-US"/>
        </w:rPr>
        <w:t xml:space="preserve"> support</w:t>
      </w:r>
      <w:r w:rsidRPr="007E796F">
        <w:rPr>
          <w:sz w:val="24"/>
          <w:szCs w:val="24"/>
          <w:lang w:val="en-US"/>
        </w:rPr>
        <w:t xml:space="preserve"> research</w:t>
      </w:r>
      <w:r w:rsidR="006855F0">
        <w:rPr>
          <w:sz w:val="24"/>
          <w:szCs w:val="24"/>
          <w:lang w:val="en-US"/>
        </w:rPr>
        <w:t xml:space="preserve"> into</w:t>
      </w:r>
      <w:r w:rsidRPr="007E796F">
        <w:rPr>
          <w:sz w:val="24"/>
          <w:szCs w:val="24"/>
          <w:lang w:val="en-US"/>
        </w:rPr>
        <w:t xml:space="preserve"> all the current places of the former inhabitants’ and provide immediate medical care for them</w:t>
      </w:r>
      <w:r w:rsidR="006855F0">
        <w:rPr>
          <w:sz w:val="24"/>
          <w:szCs w:val="24"/>
          <w:lang w:val="en-US"/>
        </w:rPr>
        <w:t>.</w:t>
      </w:r>
      <w:bookmarkStart w:id="0" w:name="_GoBack"/>
      <w:bookmarkEnd w:id="0"/>
    </w:p>
    <w:p w:rsidR="00D032EF" w:rsidRPr="007E796F" w:rsidRDefault="00D032EF">
      <w:pPr>
        <w:rPr>
          <w:lang w:val="en-US"/>
        </w:rPr>
      </w:pPr>
    </w:p>
    <w:p w:rsidR="00110F15" w:rsidRPr="00110F15" w:rsidRDefault="00110F15" w:rsidP="00110F15">
      <w:pPr>
        <w:spacing w:before="240"/>
        <w:ind w:left="1134" w:right="1134"/>
        <w:jc w:val="center"/>
        <w:rPr>
          <w:u w:val="single"/>
          <w:lang w:val="en-US"/>
        </w:rPr>
      </w:pPr>
      <w:r>
        <w:rPr>
          <w:bCs/>
          <w:u w:val="single"/>
          <w:lang w:val="en-US"/>
        </w:rPr>
        <w:tab/>
      </w:r>
      <w:r>
        <w:rPr>
          <w:bCs/>
          <w:u w:val="single"/>
          <w:lang w:val="en-US"/>
        </w:rPr>
        <w:tab/>
      </w:r>
      <w:r>
        <w:rPr>
          <w:bCs/>
          <w:u w:val="single"/>
          <w:lang w:val="en-US"/>
        </w:rPr>
        <w:tab/>
      </w:r>
    </w:p>
    <w:p w:rsidR="00D032EF" w:rsidRDefault="00D032EF"/>
    <w:sectPr w:rsidR="00D032EF" w:rsidSect="0015766B">
      <w:headerReference w:type="even" r:id="rId11"/>
      <w:headerReference w:type="default" r:id="rId12"/>
      <w:footerReference w:type="even" r:id="rId13"/>
      <w:footerReference w:type="default" r:id="rId14"/>
      <w:footerReference w:type="first" r:id="rId15"/>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4FED" w:rsidRDefault="002F4FED"/>
  </w:endnote>
  <w:endnote w:type="continuationSeparator" w:id="0">
    <w:p w:rsidR="002F4FED" w:rsidRDefault="002F4FED"/>
  </w:endnote>
  <w:endnote w:type="continuationNotice" w:id="1">
    <w:p w:rsidR="002F4FED" w:rsidRDefault="002F4FE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779E" w:rsidRPr="0015766B" w:rsidRDefault="009F6D69" w:rsidP="0015766B">
    <w:pPr>
      <w:pStyle w:val="Fuzeile"/>
      <w:tabs>
        <w:tab w:val="right" w:pos="9638"/>
      </w:tabs>
    </w:pPr>
    <w:r w:rsidRPr="0015766B">
      <w:rPr>
        <w:b/>
        <w:sz w:val="18"/>
      </w:rPr>
      <w:fldChar w:fldCharType="begin"/>
    </w:r>
    <w:r w:rsidR="00DE779E" w:rsidRPr="0015766B">
      <w:rPr>
        <w:b/>
        <w:sz w:val="18"/>
      </w:rPr>
      <w:instrText xml:space="preserve"> PAGE  \* MERGEFORMAT </w:instrText>
    </w:r>
    <w:r w:rsidRPr="0015766B">
      <w:rPr>
        <w:b/>
        <w:sz w:val="18"/>
      </w:rPr>
      <w:fldChar w:fldCharType="separate"/>
    </w:r>
    <w:r w:rsidR="006855F0">
      <w:rPr>
        <w:b/>
        <w:noProof/>
        <w:sz w:val="18"/>
      </w:rPr>
      <w:t>2</w:t>
    </w:r>
    <w:r w:rsidRPr="0015766B">
      <w:rPr>
        <w:b/>
        <w:sz w:val="18"/>
      </w:rPr>
      <w:fldChar w:fldCharType="end"/>
    </w:r>
    <w:r w:rsidR="00DE779E">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779E" w:rsidRPr="0015766B" w:rsidRDefault="00DE779E" w:rsidP="0015766B">
    <w:pPr>
      <w:pStyle w:val="Fuzeile"/>
      <w:tabs>
        <w:tab w:val="right" w:pos="9638"/>
      </w:tabs>
      <w:rPr>
        <w:b/>
        <w:sz w:val="18"/>
      </w:rPr>
    </w:pPr>
    <w:r>
      <w:tab/>
    </w:r>
    <w:r w:rsidR="009F6D69" w:rsidRPr="0015766B">
      <w:rPr>
        <w:b/>
        <w:sz w:val="18"/>
      </w:rPr>
      <w:fldChar w:fldCharType="begin"/>
    </w:r>
    <w:r w:rsidRPr="0015766B">
      <w:rPr>
        <w:b/>
        <w:sz w:val="18"/>
      </w:rPr>
      <w:instrText xml:space="preserve"> PAGE  \* MERGEFORMAT </w:instrText>
    </w:r>
    <w:r w:rsidR="009F6D69" w:rsidRPr="0015766B">
      <w:rPr>
        <w:b/>
        <w:sz w:val="18"/>
      </w:rPr>
      <w:fldChar w:fldCharType="separate"/>
    </w:r>
    <w:r w:rsidR="006855F0">
      <w:rPr>
        <w:b/>
        <w:noProof/>
        <w:sz w:val="18"/>
      </w:rPr>
      <w:t>3</w:t>
    </w:r>
    <w:r w:rsidR="009F6D69" w:rsidRPr="0015766B">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779E" w:rsidRPr="0015766B" w:rsidRDefault="00A35C9F" w:rsidP="00542574">
    <w:r>
      <w:rPr>
        <w:noProof/>
        <w:lang w:val="de-DE" w:eastAsia="de-DE"/>
      </w:rPr>
      <w:drawing>
        <wp:anchor distT="0" distB="0" distL="114300" distR="114300" simplePos="0" relativeHeight="251657728" behindDoc="0" locked="1" layoutInCell="1" allowOverlap="1">
          <wp:simplePos x="0" y="0"/>
          <wp:positionH relativeFrom="column">
            <wp:posOffset>5148580</wp:posOffset>
          </wp:positionH>
          <wp:positionV relativeFrom="paragraph">
            <wp:posOffset>-79375</wp:posOffset>
          </wp:positionV>
          <wp:extent cx="930275" cy="230505"/>
          <wp:effectExtent l="0" t="0" r="3175" b="0"/>
          <wp:wrapNone/>
          <wp:docPr id="1" name="Picture 4"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230505"/>
                  </a:xfrm>
                  <a:prstGeom prst="rect">
                    <a:avLst/>
                  </a:prstGeom>
                  <a:noFill/>
                  <a:ln>
                    <a:noFill/>
                  </a:ln>
                </pic:spPr>
              </pic:pic>
            </a:graphicData>
          </a:graphic>
          <wp14:sizeRelH relativeFrom="page">
            <wp14:pctWidth>0</wp14:pctWidth>
          </wp14:sizeRelH>
          <wp14:sizeRelV relativeFrom="page">
            <wp14:pctHeight>0</wp14:pctHeight>
          </wp14:sizeRelV>
        </wp:anchor>
      </w:drawing>
    </w:r>
    <w:r w:rsidR="00DE779E">
      <w:t>GE.16-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4FED" w:rsidRPr="000B175B" w:rsidRDefault="002F4FED" w:rsidP="000B175B">
      <w:pPr>
        <w:tabs>
          <w:tab w:val="right" w:pos="2155"/>
        </w:tabs>
        <w:spacing w:after="80"/>
        <w:ind w:left="680"/>
        <w:rPr>
          <w:u w:val="single"/>
        </w:rPr>
      </w:pPr>
      <w:r>
        <w:rPr>
          <w:u w:val="single"/>
        </w:rPr>
        <w:tab/>
      </w:r>
    </w:p>
  </w:footnote>
  <w:footnote w:type="continuationSeparator" w:id="0">
    <w:p w:rsidR="002F4FED" w:rsidRPr="00FC68B7" w:rsidRDefault="002F4FED" w:rsidP="00FC68B7">
      <w:pPr>
        <w:tabs>
          <w:tab w:val="left" w:pos="2155"/>
        </w:tabs>
        <w:spacing w:after="80"/>
        <w:ind w:left="680"/>
        <w:rPr>
          <w:u w:val="single"/>
        </w:rPr>
      </w:pPr>
      <w:r>
        <w:rPr>
          <w:u w:val="single"/>
        </w:rPr>
        <w:tab/>
      </w:r>
    </w:p>
  </w:footnote>
  <w:footnote w:type="continuationNotice" w:id="1">
    <w:p w:rsidR="002F4FED" w:rsidRDefault="002F4FED"/>
  </w:footnote>
  <w:footnote w:id="2">
    <w:p w:rsidR="00D20AD6" w:rsidRPr="000A52C3" w:rsidRDefault="00D20AD6" w:rsidP="00D20AD6">
      <w:pPr>
        <w:pStyle w:val="Funotentext"/>
        <w:rPr>
          <w:rStyle w:val="Funotenzeichen"/>
          <w:sz w:val="20"/>
          <w:lang w:val="en-US"/>
        </w:rPr>
      </w:pPr>
      <w:r w:rsidRPr="000A52C3">
        <w:rPr>
          <w:rStyle w:val="Funotenzeichen"/>
          <w:lang w:val="en-US"/>
        </w:rPr>
        <w:tab/>
        <w:t>*</w:t>
      </w:r>
      <w:r w:rsidRPr="000A52C3">
        <w:rPr>
          <w:rStyle w:val="Funotenzeichen"/>
          <w:lang w:val="en-US"/>
        </w:rPr>
        <w:tab/>
      </w:r>
      <w:r w:rsidRPr="000A52C3">
        <w:rPr>
          <w:sz w:val="20"/>
          <w:lang w:val="en-US"/>
        </w:rPr>
        <w:t>This written statement is issued, unedited, in the language(s) received from the submitting non-governmental organization(s).</w:t>
      </w:r>
    </w:p>
    <w:p w:rsidR="00D20AD6" w:rsidRPr="000A52C3" w:rsidRDefault="00D20AD6" w:rsidP="00D20AD6">
      <w:pPr>
        <w:pStyle w:val="Funotentext"/>
        <w:rPr>
          <w:lang w:val="en-US"/>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779E" w:rsidRPr="002F779E" w:rsidRDefault="002F779E" w:rsidP="002F779E">
    <w:pPr>
      <w:pStyle w:val="Kopfzeile"/>
    </w:pPr>
    <w:r>
      <w:t>A/HRC/33/NGO/X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779E" w:rsidRPr="0015766B" w:rsidRDefault="00D20AD6" w:rsidP="00DD7794">
    <w:pPr>
      <w:pStyle w:val="Kopfzeile"/>
      <w:jc w:val="right"/>
    </w:pPr>
    <w:r>
      <w:t>A/HRC/33/NGO/X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A5459B2"/>
    <w:multiLevelType w:val="hybridMultilevel"/>
    <w:tmpl w:val="A0C2D994"/>
    <w:lvl w:ilvl="0" w:tplc="FFFFFFFF">
      <w:start w:val="1"/>
      <w:numFmt w:val="bullet"/>
      <w:lvlText w:val="●"/>
      <w:lvlJc w:val="left"/>
      <w:pPr>
        <w:tabs>
          <w:tab w:val="num" w:pos="360"/>
        </w:tabs>
        <w:ind w:left="1080" w:hanging="720"/>
      </w:pPr>
      <w:rPr>
        <w:rFonts w:ascii="Verdana" w:eastAsia="Verdana" w:hAnsi="Verdana" w:cs="Verdana"/>
        <w:b w:val="0"/>
        <w:bCs w:val="0"/>
        <w:i w:val="0"/>
        <w:iCs w:val="0"/>
        <w:strike w:val="0"/>
        <w:color w:val="000000"/>
        <w:sz w:val="20"/>
        <w:szCs w:val="20"/>
        <w:u w:val="no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15:restartNumberingAfterBreak="0">
    <w:nsid w:val="7F967298"/>
    <w:multiLevelType w:val="hybridMultilevel"/>
    <w:tmpl w:val="04EABDAC"/>
    <w:lvl w:ilvl="0" w:tplc="2C0A000D">
      <w:start w:val="1"/>
      <w:numFmt w:val="bullet"/>
      <w:lvlText w:val="ü"/>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7"/>
  </w:num>
  <w:num w:numId="4">
    <w:abstractNumId w:val="2"/>
  </w:num>
  <w:num w:numId="5">
    <w:abstractNumId w:val="0"/>
  </w:num>
  <w:num w:numId="6">
    <w:abstractNumId w:val="1"/>
  </w:num>
  <w:num w:numId="7">
    <w:abstractNumId w:val="5"/>
  </w:num>
  <w:num w:numId="8">
    <w:abstractNumId w:val="6"/>
  </w:num>
  <w:num w:numId="9">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es-AR" w:vendorID="64" w:dllVersion="131078" w:nlCheck="1" w:checkStyle="1"/>
  <w:activeWritingStyle w:appName="MSWord" w:lang="es-ES_tradnl"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66B"/>
    <w:rsid w:val="00007F7F"/>
    <w:rsid w:val="00022DB5"/>
    <w:rsid w:val="0003361C"/>
    <w:rsid w:val="000341E4"/>
    <w:rsid w:val="000345DA"/>
    <w:rsid w:val="000403D1"/>
    <w:rsid w:val="000449AA"/>
    <w:rsid w:val="00050F6B"/>
    <w:rsid w:val="00070590"/>
    <w:rsid w:val="00072C8C"/>
    <w:rsid w:val="00073E70"/>
    <w:rsid w:val="000876EB"/>
    <w:rsid w:val="00091419"/>
    <w:rsid w:val="000931C0"/>
    <w:rsid w:val="00093DC0"/>
    <w:rsid w:val="000A314B"/>
    <w:rsid w:val="000A3188"/>
    <w:rsid w:val="000A52C3"/>
    <w:rsid w:val="000B175B"/>
    <w:rsid w:val="000B3A0F"/>
    <w:rsid w:val="000B4A3B"/>
    <w:rsid w:val="000D1851"/>
    <w:rsid w:val="000E0415"/>
    <w:rsid w:val="00110F15"/>
    <w:rsid w:val="0011744C"/>
    <w:rsid w:val="001200B1"/>
    <w:rsid w:val="00130C45"/>
    <w:rsid w:val="001421E1"/>
    <w:rsid w:val="00146D32"/>
    <w:rsid w:val="001509BA"/>
    <w:rsid w:val="0015766B"/>
    <w:rsid w:val="001777B6"/>
    <w:rsid w:val="0019034F"/>
    <w:rsid w:val="001A22DF"/>
    <w:rsid w:val="001B4B04"/>
    <w:rsid w:val="001C466A"/>
    <w:rsid w:val="001C6663"/>
    <w:rsid w:val="001C7895"/>
    <w:rsid w:val="001D26DF"/>
    <w:rsid w:val="001E2790"/>
    <w:rsid w:val="00211588"/>
    <w:rsid w:val="00211E0B"/>
    <w:rsid w:val="00211E72"/>
    <w:rsid w:val="00214047"/>
    <w:rsid w:val="0022130F"/>
    <w:rsid w:val="002236AA"/>
    <w:rsid w:val="00237785"/>
    <w:rsid w:val="002410DD"/>
    <w:rsid w:val="00241466"/>
    <w:rsid w:val="00241F28"/>
    <w:rsid w:val="00246CDA"/>
    <w:rsid w:val="00253D58"/>
    <w:rsid w:val="00261E7E"/>
    <w:rsid w:val="00271D64"/>
    <w:rsid w:val="0027725F"/>
    <w:rsid w:val="00287EE0"/>
    <w:rsid w:val="00291912"/>
    <w:rsid w:val="002C21F0"/>
    <w:rsid w:val="002C65AE"/>
    <w:rsid w:val="002D2616"/>
    <w:rsid w:val="002E2807"/>
    <w:rsid w:val="002F4FED"/>
    <w:rsid w:val="002F779E"/>
    <w:rsid w:val="003107FA"/>
    <w:rsid w:val="00320985"/>
    <w:rsid w:val="00321C4A"/>
    <w:rsid w:val="003229D8"/>
    <w:rsid w:val="003314D1"/>
    <w:rsid w:val="00334221"/>
    <w:rsid w:val="00335A2F"/>
    <w:rsid w:val="00341937"/>
    <w:rsid w:val="00351C74"/>
    <w:rsid w:val="0035523D"/>
    <w:rsid w:val="00383719"/>
    <w:rsid w:val="0039277A"/>
    <w:rsid w:val="003972E0"/>
    <w:rsid w:val="003975ED"/>
    <w:rsid w:val="003C2CC4"/>
    <w:rsid w:val="003D4B23"/>
    <w:rsid w:val="0040043B"/>
    <w:rsid w:val="00401A27"/>
    <w:rsid w:val="00424C80"/>
    <w:rsid w:val="004325CB"/>
    <w:rsid w:val="0044503A"/>
    <w:rsid w:val="00446DE4"/>
    <w:rsid w:val="00447761"/>
    <w:rsid w:val="00451EC3"/>
    <w:rsid w:val="004721B1"/>
    <w:rsid w:val="004859EC"/>
    <w:rsid w:val="004903D1"/>
    <w:rsid w:val="00496A15"/>
    <w:rsid w:val="004A1593"/>
    <w:rsid w:val="004A7474"/>
    <w:rsid w:val="004B75D2"/>
    <w:rsid w:val="004C5776"/>
    <w:rsid w:val="004C61EB"/>
    <w:rsid w:val="004D1140"/>
    <w:rsid w:val="004F284E"/>
    <w:rsid w:val="004F55ED"/>
    <w:rsid w:val="00520939"/>
    <w:rsid w:val="0052176C"/>
    <w:rsid w:val="005261E5"/>
    <w:rsid w:val="00541212"/>
    <w:rsid w:val="0054180F"/>
    <w:rsid w:val="005420F2"/>
    <w:rsid w:val="00542574"/>
    <w:rsid w:val="005436AB"/>
    <w:rsid w:val="00546DBF"/>
    <w:rsid w:val="00553D76"/>
    <w:rsid w:val="005552B5"/>
    <w:rsid w:val="0056117B"/>
    <w:rsid w:val="00571365"/>
    <w:rsid w:val="00571BA5"/>
    <w:rsid w:val="005914FF"/>
    <w:rsid w:val="0059157D"/>
    <w:rsid w:val="005A6230"/>
    <w:rsid w:val="005B25AE"/>
    <w:rsid w:val="005B3DB3"/>
    <w:rsid w:val="005B6E48"/>
    <w:rsid w:val="005E1712"/>
    <w:rsid w:val="005E2E3B"/>
    <w:rsid w:val="005E61C8"/>
    <w:rsid w:val="00607CF8"/>
    <w:rsid w:val="00611FC4"/>
    <w:rsid w:val="006176FB"/>
    <w:rsid w:val="00632385"/>
    <w:rsid w:val="00640B26"/>
    <w:rsid w:val="00647CA1"/>
    <w:rsid w:val="00663DEC"/>
    <w:rsid w:val="00663EF3"/>
    <w:rsid w:val="00670741"/>
    <w:rsid w:val="006776C7"/>
    <w:rsid w:val="006855F0"/>
    <w:rsid w:val="0068728D"/>
    <w:rsid w:val="00696BD6"/>
    <w:rsid w:val="006A6B9D"/>
    <w:rsid w:val="006A7392"/>
    <w:rsid w:val="006B3189"/>
    <w:rsid w:val="006B7D65"/>
    <w:rsid w:val="006C1874"/>
    <w:rsid w:val="006C43CA"/>
    <w:rsid w:val="006D3665"/>
    <w:rsid w:val="006D6DA6"/>
    <w:rsid w:val="006E564B"/>
    <w:rsid w:val="006F13F0"/>
    <w:rsid w:val="006F5035"/>
    <w:rsid w:val="007065EB"/>
    <w:rsid w:val="00711F7A"/>
    <w:rsid w:val="00720183"/>
    <w:rsid w:val="0072632A"/>
    <w:rsid w:val="0074200B"/>
    <w:rsid w:val="0075136B"/>
    <w:rsid w:val="00756892"/>
    <w:rsid w:val="007A02C7"/>
    <w:rsid w:val="007A6296"/>
    <w:rsid w:val="007B6BA5"/>
    <w:rsid w:val="007B7E57"/>
    <w:rsid w:val="007C1B62"/>
    <w:rsid w:val="007C3390"/>
    <w:rsid w:val="007C4F4B"/>
    <w:rsid w:val="007D2CDC"/>
    <w:rsid w:val="007D5327"/>
    <w:rsid w:val="007E796F"/>
    <w:rsid w:val="007F3936"/>
    <w:rsid w:val="007F6611"/>
    <w:rsid w:val="008000AB"/>
    <w:rsid w:val="008155C3"/>
    <w:rsid w:val="008175E9"/>
    <w:rsid w:val="0082243E"/>
    <w:rsid w:val="008242D7"/>
    <w:rsid w:val="0084128E"/>
    <w:rsid w:val="00844ED1"/>
    <w:rsid w:val="00856CD2"/>
    <w:rsid w:val="00861BC6"/>
    <w:rsid w:val="00871FD5"/>
    <w:rsid w:val="00874208"/>
    <w:rsid w:val="00880234"/>
    <w:rsid w:val="0088291C"/>
    <w:rsid w:val="008979B1"/>
    <w:rsid w:val="008A6B25"/>
    <w:rsid w:val="008A6C4F"/>
    <w:rsid w:val="008B24A7"/>
    <w:rsid w:val="008C1E4D"/>
    <w:rsid w:val="008E0E46"/>
    <w:rsid w:val="008E36EC"/>
    <w:rsid w:val="008F3A92"/>
    <w:rsid w:val="0090452C"/>
    <w:rsid w:val="00907C3F"/>
    <w:rsid w:val="00914AB4"/>
    <w:rsid w:val="0092237C"/>
    <w:rsid w:val="009234E2"/>
    <w:rsid w:val="00931FC7"/>
    <w:rsid w:val="0093707B"/>
    <w:rsid w:val="009400EB"/>
    <w:rsid w:val="009427E3"/>
    <w:rsid w:val="0095217F"/>
    <w:rsid w:val="00956D9B"/>
    <w:rsid w:val="00963CBA"/>
    <w:rsid w:val="009654B7"/>
    <w:rsid w:val="00984468"/>
    <w:rsid w:val="00991261"/>
    <w:rsid w:val="00991316"/>
    <w:rsid w:val="009A0B83"/>
    <w:rsid w:val="009B2FB9"/>
    <w:rsid w:val="009B3800"/>
    <w:rsid w:val="009D22AC"/>
    <w:rsid w:val="009D31E0"/>
    <w:rsid w:val="009D50DB"/>
    <w:rsid w:val="009E1C4E"/>
    <w:rsid w:val="009F6D69"/>
    <w:rsid w:val="00A05E0B"/>
    <w:rsid w:val="00A1427D"/>
    <w:rsid w:val="00A35C9F"/>
    <w:rsid w:val="00A4503A"/>
    <w:rsid w:val="00A4634F"/>
    <w:rsid w:val="00A46C35"/>
    <w:rsid w:val="00A51CF3"/>
    <w:rsid w:val="00A54323"/>
    <w:rsid w:val="00A72F22"/>
    <w:rsid w:val="00A748A6"/>
    <w:rsid w:val="00A879A4"/>
    <w:rsid w:val="00A87E95"/>
    <w:rsid w:val="00A92E29"/>
    <w:rsid w:val="00AB5383"/>
    <w:rsid w:val="00AD09E9"/>
    <w:rsid w:val="00AE2223"/>
    <w:rsid w:val="00AF0576"/>
    <w:rsid w:val="00AF3829"/>
    <w:rsid w:val="00B037F0"/>
    <w:rsid w:val="00B17833"/>
    <w:rsid w:val="00B2327D"/>
    <w:rsid w:val="00B2718F"/>
    <w:rsid w:val="00B30179"/>
    <w:rsid w:val="00B3317B"/>
    <w:rsid w:val="00B334DC"/>
    <w:rsid w:val="00B359C5"/>
    <w:rsid w:val="00B3631A"/>
    <w:rsid w:val="00B44753"/>
    <w:rsid w:val="00B53013"/>
    <w:rsid w:val="00B67F5E"/>
    <w:rsid w:val="00B73E65"/>
    <w:rsid w:val="00B81E12"/>
    <w:rsid w:val="00B87110"/>
    <w:rsid w:val="00B903A4"/>
    <w:rsid w:val="00B97FA8"/>
    <w:rsid w:val="00BA6A3F"/>
    <w:rsid w:val="00BB4469"/>
    <w:rsid w:val="00BC1385"/>
    <w:rsid w:val="00BC74E9"/>
    <w:rsid w:val="00BD6DEB"/>
    <w:rsid w:val="00BE3456"/>
    <w:rsid w:val="00BE618E"/>
    <w:rsid w:val="00BE61FD"/>
    <w:rsid w:val="00C00ED9"/>
    <w:rsid w:val="00C24693"/>
    <w:rsid w:val="00C3071E"/>
    <w:rsid w:val="00C35F0B"/>
    <w:rsid w:val="00C36D91"/>
    <w:rsid w:val="00C463DD"/>
    <w:rsid w:val="00C62C5A"/>
    <w:rsid w:val="00C64458"/>
    <w:rsid w:val="00C745C3"/>
    <w:rsid w:val="00C97FD1"/>
    <w:rsid w:val="00CA2A58"/>
    <w:rsid w:val="00CA585D"/>
    <w:rsid w:val="00CC0B55"/>
    <w:rsid w:val="00CD6995"/>
    <w:rsid w:val="00CE3699"/>
    <w:rsid w:val="00CE4A8F"/>
    <w:rsid w:val="00CF0214"/>
    <w:rsid w:val="00CF0BE8"/>
    <w:rsid w:val="00CF586F"/>
    <w:rsid w:val="00CF7465"/>
    <w:rsid w:val="00CF7D43"/>
    <w:rsid w:val="00D032EF"/>
    <w:rsid w:val="00D11129"/>
    <w:rsid w:val="00D2031B"/>
    <w:rsid w:val="00D20AD6"/>
    <w:rsid w:val="00D21BDD"/>
    <w:rsid w:val="00D22332"/>
    <w:rsid w:val="00D23700"/>
    <w:rsid w:val="00D25FE2"/>
    <w:rsid w:val="00D308B1"/>
    <w:rsid w:val="00D3441C"/>
    <w:rsid w:val="00D43252"/>
    <w:rsid w:val="00D550F9"/>
    <w:rsid w:val="00D572B0"/>
    <w:rsid w:val="00D61469"/>
    <w:rsid w:val="00D62E90"/>
    <w:rsid w:val="00D73E8C"/>
    <w:rsid w:val="00D76BE5"/>
    <w:rsid w:val="00D9005A"/>
    <w:rsid w:val="00D978C6"/>
    <w:rsid w:val="00DA67AD"/>
    <w:rsid w:val="00DA7B68"/>
    <w:rsid w:val="00DB18CE"/>
    <w:rsid w:val="00DB6452"/>
    <w:rsid w:val="00DD7794"/>
    <w:rsid w:val="00DE3EC0"/>
    <w:rsid w:val="00DE779E"/>
    <w:rsid w:val="00E11593"/>
    <w:rsid w:val="00E12B6B"/>
    <w:rsid w:val="00E130AB"/>
    <w:rsid w:val="00E20AB7"/>
    <w:rsid w:val="00E438D9"/>
    <w:rsid w:val="00E5644E"/>
    <w:rsid w:val="00E7260F"/>
    <w:rsid w:val="00E806EE"/>
    <w:rsid w:val="00E82C11"/>
    <w:rsid w:val="00E94623"/>
    <w:rsid w:val="00E953E6"/>
    <w:rsid w:val="00E96630"/>
    <w:rsid w:val="00EB0FB9"/>
    <w:rsid w:val="00ED0CA9"/>
    <w:rsid w:val="00ED19B8"/>
    <w:rsid w:val="00ED7A2A"/>
    <w:rsid w:val="00EE3B75"/>
    <w:rsid w:val="00EF1D7F"/>
    <w:rsid w:val="00EF5BDB"/>
    <w:rsid w:val="00F07FD9"/>
    <w:rsid w:val="00F119BE"/>
    <w:rsid w:val="00F23933"/>
    <w:rsid w:val="00F24119"/>
    <w:rsid w:val="00F40E75"/>
    <w:rsid w:val="00F42CD9"/>
    <w:rsid w:val="00F52936"/>
    <w:rsid w:val="00F54425"/>
    <w:rsid w:val="00F61400"/>
    <w:rsid w:val="00F6699B"/>
    <w:rsid w:val="00F677CB"/>
    <w:rsid w:val="00FA7DF3"/>
    <w:rsid w:val="00FC68B7"/>
    <w:rsid w:val="00FD7C12"/>
  </w:rsids>
  <m:mathPr>
    <m:mathFont m:val="Cambria Math"/>
    <m:brkBin m:val="before"/>
    <m:brkBinSub m:val="--"/>
    <m:smallFrac/>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0EC36A47-E624-4A15-AA03-AFF983BE8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F0214"/>
    <w:pPr>
      <w:suppressAutoHyphens/>
      <w:spacing w:line="240" w:lineRule="atLeast"/>
    </w:pPr>
    <w:rPr>
      <w:lang w:val="en-GB" w:eastAsia="en-US"/>
    </w:rPr>
  </w:style>
  <w:style w:type="paragraph" w:styleId="berschrift1">
    <w:name w:val="heading 1"/>
    <w:aliases w:val="Table_G"/>
    <w:basedOn w:val="SingleTxtG"/>
    <w:next w:val="SingleTxtG"/>
    <w:qFormat/>
    <w:rsid w:val="00CF0214"/>
    <w:pPr>
      <w:spacing w:after="0" w:line="240" w:lineRule="auto"/>
      <w:ind w:right="0"/>
      <w:jc w:val="left"/>
      <w:outlineLvl w:val="0"/>
    </w:pPr>
  </w:style>
  <w:style w:type="paragraph" w:styleId="berschrift2">
    <w:name w:val="heading 2"/>
    <w:basedOn w:val="Standard"/>
    <w:next w:val="Standard"/>
    <w:qFormat/>
    <w:rsid w:val="00CF0214"/>
    <w:pPr>
      <w:spacing w:line="240" w:lineRule="auto"/>
      <w:outlineLvl w:val="1"/>
    </w:pPr>
  </w:style>
  <w:style w:type="paragraph" w:styleId="berschrift3">
    <w:name w:val="heading 3"/>
    <w:basedOn w:val="Standard"/>
    <w:next w:val="Standard"/>
    <w:qFormat/>
    <w:rsid w:val="00CF0214"/>
    <w:pPr>
      <w:spacing w:line="240" w:lineRule="auto"/>
      <w:outlineLvl w:val="2"/>
    </w:pPr>
  </w:style>
  <w:style w:type="paragraph" w:styleId="berschrift4">
    <w:name w:val="heading 4"/>
    <w:basedOn w:val="Standard"/>
    <w:next w:val="Standard"/>
    <w:qFormat/>
    <w:rsid w:val="00CF0214"/>
    <w:pPr>
      <w:spacing w:line="240" w:lineRule="auto"/>
      <w:outlineLvl w:val="3"/>
    </w:pPr>
  </w:style>
  <w:style w:type="paragraph" w:styleId="berschrift5">
    <w:name w:val="heading 5"/>
    <w:basedOn w:val="Standard"/>
    <w:next w:val="Standard"/>
    <w:qFormat/>
    <w:rsid w:val="00CF0214"/>
    <w:pPr>
      <w:spacing w:line="240" w:lineRule="auto"/>
      <w:outlineLvl w:val="4"/>
    </w:pPr>
  </w:style>
  <w:style w:type="paragraph" w:styleId="berschrift6">
    <w:name w:val="heading 6"/>
    <w:basedOn w:val="Standard"/>
    <w:next w:val="Standard"/>
    <w:qFormat/>
    <w:rsid w:val="00CF0214"/>
    <w:pPr>
      <w:spacing w:line="240" w:lineRule="auto"/>
      <w:outlineLvl w:val="5"/>
    </w:pPr>
  </w:style>
  <w:style w:type="paragraph" w:styleId="berschrift7">
    <w:name w:val="heading 7"/>
    <w:basedOn w:val="Standard"/>
    <w:next w:val="Standard"/>
    <w:qFormat/>
    <w:rsid w:val="00CF0214"/>
    <w:pPr>
      <w:spacing w:line="240" w:lineRule="auto"/>
      <w:outlineLvl w:val="6"/>
    </w:pPr>
  </w:style>
  <w:style w:type="paragraph" w:styleId="berschrift8">
    <w:name w:val="heading 8"/>
    <w:basedOn w:val="Standard"/>
    <w:next w:val="Standard"/>
    <w:qFormat/>
    <w:rsid w:val="00CF0214"/>
    <w:pPr>
      <w:spacing w:line="240" w:lineRule="auto"/>
      <w:outlineLvl w:val="7"/>
    </w:pPr>
  </w:style>
  <w:style w:type="paragraph" w:styleId="berschrift9">
    <w:name w:val="heading 9"/>
    <w:basedOn w:val="Standard"/>
    <w:next w:val="Standard"/>
    <w:qFormat/>
    <w:rsid w:val="00CF0214"/>
    <w:pPr>
      <w:spacing w:line="240" w:lineRule="auto"/>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ingleTxtG">
    <w:name w:val="_ Single Txt_G"/>
    <w:basedOn w:val="Standard"/>
    <w:rsid w:val="00CF0214"/>
    <w:pPr>
      <w:spacing w:after="120"/>
      <w:ind w:left="1134" w:right="1134"/>
      <w:jc w:val="both"/>
    </w:pPr>
  </w:style>
  <w:style w:type="paragraph" w:customStyle="1" w:styleId="HMG">
    <w:name w:val="_ H __M_G"/>
    <w:basedOn w:val="Standard"/>
    <w:next w:val="Standard"/>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Standard"/>
    <w:next w:val="Standard"/>
    <w:link w:val="HChGChar"/>
    <w:rsid w:val="00CF0214"/>
    <w:pPr>
      <w:keepNext/>
      <w:keepLines/>
      <w:tabs>
        <w:tab w:val="right" w:pos="851"/>
      </w:tabs>
      <w:spacing w:before="360" w:after="240" w:line="300" w:lineRule="exact"/>
      <w:ind w:left="1134" w:right="1134" w:hanging="1134"/>
    </w:pPr>
    <w:rPr>
      <w:b/>
      <w:sz w:val="28"/>
    </w:rPr>
  </w:style>
  <w:style w:type="character" w:styleId="Funotenzeichen">
    <w:name w:val="footnote reference"/>
    <w:aliases w:val="4_G"/>
    <w:uiPriority w:val="99"/>
    <w:rsid w:val="00CF0214"/>
    <w:rPr>
      <w:rFonts w:ascii="Times New Roman" w:hAnsi="Times New Roman"/>
      <w:sz w:val="18"/>
      <w:vertAlign w:val="superscript"/>
    </w:rPr>
  </w:style>
  <w:style w:type="character" w:styleId="Endnotenzeichen">
    <w:name w:val="endnote reference"/>
    <w:aliases w:val="1_G"/>
    <w:rsid w:val="00CF0214"/>
    <w:rPr>
      <w:rFonts w:ascii="Times New Roman" w:hAnsi="Times New Roman"/>
      <w:sz w:val="18"/>
      <w:vertAlign w:val="superscript"/>
    </w:rPr>
  </w:style>
  <w:style w:type="paragraph" w:styleId="Kopfzeile">
    <w:name w:val="header"/>
    <w:aliases w:val="6_G"/>
    <w:basedOn w:val="Standard"/>
    <w:rsid w:val="00CF0214"/>
    <w:pPr>
      <w:pBdr>
        <w:bottom w:val="single" w:sz="4" w:space="4" w:color="auto"/>
      </w:pBdr>
      <w:spacing w:line="240" w:lineRule="auto"/>
    </w:pPr>
    <w:rPr>
      <w:b/>
      <w:sz w:val="18"/>
    </w:rPr>
  </w:style>
  <w:style w:type="table" w:styleId="Tabellenraster">
    <w:name w:val="Table Grid"/>
    <w:basedOn w:val="NormaleTabelle"/>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BesuchterHyperlink">
    <w:name w:val="FollowedHyperlink"/>
    <w:semiHidden/>
    <w:rsid w:val="00CF0214"/>
    <w:rPr>
      <w:color w:val="auto"/>
      <w:u w:val="none"/>
    </w:rPr>
  </w:style>
  <w:style w:type="paragraph" w:customStyle="1" w:styleId="SMG">
    <w:name w:val="__S_M_G"/>
    <w:basedOn w:val="Standard"/>
    <w:next w:val="Standard"/>
    <w:rsid w:val="00CF0214"/>
    <w:pPr>
      <w:keepNext/>
      <w:keepLines/>
      <w:spacing w:before="240" w:after="240" w:line="420" w:lineRule="exact"/>
      <w:ind w:left="1134" w:right="1134"/>
    </w:pPr>
    <w:rPr>
      <w:b/>
      <w:sz w:val="40"/>
    </w:rPr>
  </w:style>
  <w:style w:type="paragraph" w:customStyle="1" w:styleId="SLG">
    <w:name w:val="__S_L_G"/>
    <w:basedOn w:val="Standard"/>
    <w:next w:val="Standard"/>
    <w:rsid w:val="00CF0214"/>
    <w:pPr>
      <w:keepNext/>
      <w:keepLines/>
      <w:spacing w:before="240" w:after="240" w:line="580" w:lineRule="exact"/>
      <w:ind w:left="1134" w:right="1134"/>
    </w:pPr>
    <w:rPr>
      <w:b/>
      <w:sz w:val="56"/>
    </w:rPr>
  </w:style>
  <w:style w:type="paragraph" w:customStyle="1" w:styleId="SSG">
    <w:name w:val="__S_S_G"/>
    <w:basedOn w:val="Standard"/>
    <w:next w:val="Standard"/>
    <w:rsid w:val="00CF0214"/>
    <w:pPr>
      <w:keepNext/>
      <w:keepLines/>
      <w:spacing w:before="240" w:after="240" w:line="300" w:lineRule="exact"/>
      <w:ind w:left="1134" w:right="1134"/>
    </w:pPr>
    <w:rPr>
      <w:b/>
      <w:sz w:val="28"/>
    </w:rPr>
  </w:style>
  <w:style w:type="paragraph" w:styleId="Funotentext">
    <w:name w:val="footnote text"/>
    <w:aliases w:val="5_G"/>
    <w:basedOn w:val="Standard"/>
    <w:link w:val="FunotentextZchn"/>
    <w:uiPriority w:val="99"/>
    <w:rsid w:val="00CF0214"/>
    <w:pPr>
      <w:tabs>
        <w:tab w:val="right" w:pos="1021"/>
      </w:tabs>
      <w:spacing w:line="220" w:lineRule="exact"/>
      <w:ind w:left="1134" w:right="1134" w:hanging="1134"/>
    </w:pPr>
    <w:rPr>
      <w:sz w:val="18"/>
    </w:rPr>
  </w:style>
  <w:style w:type="paragraph" w:styleId="Endnotentext">
    <w:name w:val="endnote text"/>
    <w:aliases w:val="2_G"/>
    <w:basedOn w:val="Funotentext"/>
    <w:link w:val="EndnotentextZchn"/>
    <w:uiPriority w:val="99"/>
    <w:rsid w:val="00CF0214"/>
  </w:style>
  <w:style w:type="character" w:styleId="Seitenzahl">
    <w:name w:val="page number"/>
    <w:aliases w:val="7_G"/>
    <w:rsid w:val="00CF0214"/>
    <w:rPr>
      <w:rFonts w:ascii="Times New Roman" w:hAnsi="Times New Roman"/>
      <w:b/>
      <w:sz w:val="18"/>
    </w:rPr>
  </w:style>
  <w:style w:type="paragraph" w:customStyle="1" w:styleId="XLargeG">
    <w:name w:val="__XLarge_G"/>
    <w:basedOn w:val="Standard"/>
    <w:next w:val="Standard"/>
    <w:rsid w:val="00CF0214"/>
    <w:pPr>
      <w:keepNext/>
      <w:keepLines/>
      <w:spacing w:before="240" w:after="240" w:line="420" w:lineRule="exact"/>
      <w:ind w:left="1134" w:right="1134"/>
    </w:pPr>
    <w:rPr>
      <w:b/>
      <w:sz w:val="40"/>
    </w:rPr>
  </w:style>
  <w:style w:type="paragraph" w:customStyle="1" w:styleId="Bullet1G">
    <w:name w:val="_Bullet 1_G"/>
    <w:basedOn w:val="Standard"/>
    <w:rsid w:val="00CF0214"/>
    <w:pPr>
      <w:numPr>
        <w:numId w:val="6"/>
      </w:numPr>
      <w:spacing w:after="120"/>
      <w:ind w:right="1134"/>
      <w:jc w:val="both"/>
    </w:pPr>
  </w:style>
  <w:style w:type="paragraph" w:styleId="Fuzeile">
    <w:name w:val="footer"/>
    <w:aliases w:val="3_G"/>
    <w:basedOn w:val="Standard"/>
    <w:rsid w:val="00CF0214"/>
    <w:pPr>
      <w:spacing w:line="240" w:lineRule="auto"/>
    </w:pPr>
    <w:rPr>
      <w:sz w:val="16"/>
    </w:rPr>
  </w:style>
  <w:style w:type="paragraph" w:customStyle="1" w:styleId="Bullet2G">
    <w:name w:val="_Bullet 2_G"/>
    <w:basedOn w:val="Standard"/>
    <w:rsid w:val="00CF0214"/>
    <w:pPr>
      <w:numPr>
        <w:numId w:val="7"/>
      </w:numPr>
      <w:spacing w:after="120"/>
      <w:ind w:right="1134"/>
      <w:jc w:val="both"/>
    </w:pPr>
  </w:style>
  <w:style w:type="paragraph" w:customStyle="1" w:styleId="H1G">
    <w:name w:val="_ H_1_G"/>
    <w:basedOn w:val="Standard"/>
    <w:next w:val="Standard"/>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Standard"/>
    <w:next w:val="Standard"/>
    <w:rsid w:val="00CF0214"/>
    <w:pPr>
      <w:keepNext/>
      <w:keepLines/>
      <w:tabs>
        <w:tab w:val="right" w:pos="851"/>
      </w:tabs>
      <w:spacing w:before="240" w:after="120" w:line="240" w:lineRule="exact"/>
      <w:ind w:left="1134" w:right="1134" w:hanging="1134"/>
    </w:pPr>
    <w:rPr>
      <w:b/>
    </w:rPr>
  </w:style>
  <w:style w:type="paragraph" w:customStyle="1" w:styleId="H4G">
    <w:name w:val="_ H_4_G"/>
    <w:basedOn w:val="Standard"/>
    <w:next w:val="Standard"/>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Standard"/>
    <w:next w:val="Standard"/>
    <w:rsid w:val="00CF0214"/>
    <w:pPr>
      <w:keepNext/>
      <w:keepLines/>
      <w:tabs>
        <w:tab w:val="right" w:pos="851"/>
      </w:tabs>
      <w:spacing w:before="240" w:after="120" w:line="240" w:lineRule="exact"/>
      <w:ind w:left="1134" w:right="1134" w:hanging="1134"/>
    </w:pPr>
  </w:style>
  <w:style w:type="character" w:customStyle="1" w:styleId="FunotentextZchn">
    <w:name w:val="Fußnotentext Zchn"/>
    <w:aliases w:val="5_G Zchn"/>
    <w:link w:val="Funotentext"/>
    <w:uiPriority w:val="99"/>
    <w:rsid w:val="007B7E57"/>
    <w:rPr>
      <w:sz w:val="18"/>
      <w:lang w:val="en-GB" w:eastAsia="en-US" w:bidi="ar-SA"/>
    </w:rPr>
  </w:style>
  <w:style w:type="character" w:customStyle="1" w:styleId="EndnotentextZchn">
    <w:name w:val="Endnotentext Zchn"/>
    <w:aliases w:val="2_G Zchn"/>
    <w:link w:val="Endnotentext"/>
    <w:uiPriority w:val="99"/>
    <w:rsid w:val="007B7E57"/>
    <w:rPr>
      <w:sz w:val="18"/>
      <w:lang w:val="en-GB" w:eastAsia="en-US" w:bidi="ar-SA"/>
    </w:rPr>
  </w:style>
  <w:style w:type="character" w:customStyle="1" w:styleId="HChGChar">
    <w:name w:val="_ H _Ch_G Char"/>
    <w:link w:val="HChG"/>
    <w:rsid w:val="002C65AE"/>
    <w:rPr>
      <w:b/>
      <w:sz w:val="28"/>
      <w:lang w:val="en-GB" w:eastAsia="en-US" w:bidi="ar-SA"/>
    </w:rPr>
  </w:style>
  <w:style w:type="paragraph" w:customStyle="1" w:styleId="HChG14">
    <w:name w:val="_H_Ch_G 14"/>
    <w:basedOn w:val="HChG"/>
    <w:rsid w:val="002C65AE"/>
    <w:rPr>
      <w:rFonts w:eastAsia="SimSun"/>
    </w:rPr>
  </w:style>
  <w:style w:type="paragraph" w:styleId="Sprechblasentext">
    <w:name w:val="Balloon Text"/>
    <w:basedOn w:val="Standard"/>
    <w:link w:val="SprechblasentextZchn"/>
    <w:rsid w:val="006C43CA"/>
    <w:pPr>
      <w:spacing w:line="240" w:lineRule="auto"/>
    </w:pPr>
    <w:rPr>
      <w:rFonts w:ascii="Tahoma" w:hAnsi="Tahoma" w:cs="Tahoma"/>
      <w:sz w:val="16"/>
      <w:szCs w:val="16"/>
    </w:rPr>
  </w:style>
  <w:style w:type="character" w:customStyle="1" w:styleId="SprechblasentextZchn">
    <w:name w:val="Sprechblasentext Zchn"/>
    <w:link w:val="Sprechblasentext"/>
    <w:rsid w:val="006C43CA"/>
    <w:rPr>
      <w:rFonts w:ascii="Tahoma" w:hAnsi="Tahoma" w:cs="Tahoma"/>
      <w:sz w:val="16"/>
      <w:szCs w:val="16"/>
      <w:lang w:eastAsia="en-US"/>
    </w:rPr>
  </w:style>
  <w:style w:type="character" w:customStyle="1" w:styleId="st">
    <w:name w:val="st"/>
    <w:basedOn w:val="Absatz-Standardschriftart"/>
    <w:rsid w:val="000A52C3"/>
  </w:style>
  <w:style w:type="character" w:styleId="Hervorhebung">
    <w:name w:val="Emphasis"/>
    <w:uiPriority w:val="20"/>
    <w:qFormat/>
    <w:rsid w:val="000A52C3"/>
    <w:rPr>
      <w:i/>
      <w:iCs/>
    </w:rPr>
  </w:style>
  <w:style w:type="paragraph" w:styleId="Listenabsatz">
    <w:name w:val="List Paragraph"/>
    <w:basedOn w:val="Standard"/>
    <w:uiPriority w:val="34"/>
    <w:qFormat/>
    <w:rsid w:val="000A52C3"/>
    <w:pPr>
      <w:suppressAutoHyphens w:val="0"/>
      <w:spacing w:after="200" w:line="276" w:lineRule="auto"/>
      <w:ind w:left="720"/>
      <w:contextualSpacing/>
    </w:pPr>
    <w:rPr>
      <w:rFonts w:ascii="Calibri" w:hAnsi="Calibri"/>
      <w:sz w:val="22"/>
      <w:szCs w:val="22"/>
      <w:lang w:val="es-AR"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2556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ohchr.org/EN/NewsEvents/Pages/DisplayNews.aspx?NewsID=19822&amp;LangID=E" TargetMode="External"/><Relationship Id="rId4" Type="http://schemas.openxmlformats.org/officeDocument/2006/relationships/settings" Target="settings.xml"/><Relationship Id="rId9" Type="http://schemas.openxmlformats.org/officeDocument/2006/relationships/hyperlink" Target="http://www.toxicwastekills.com" TargetMode="Externa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4FB107-BBA3-4858-9E40-8BCC9560BB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525</Words>
  <Characters>3308</Characters>
  <Application>Microsoft Office Word</Application>
  <DocSecurity>0</DocSecurity>
  <Lines>27</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United Nations</vt:lpstr>
      <vt:lpstr>United Nations</vt:lpstr>
    </vt:vector>
  </TitlesOfParts>
  <Company>CSD</Company>
  <LinksUpToDate>false</LinksUpToDate>
  <CharactersWithSpaces>3826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gaio</dc:creator>
  <cp:lastModifiedBy>Hanno Schedler</cp:lastModifiedBy>
  <cp:revision>2</cp:revision>
  <cp:lastPrinted>2014-02-06T15:16:00Z</cp:lastPrinted>
  <dcterms:created xsi:type="dcterms:W3CDTF">2016-08-29T08:51:00Z</dcterms:created>
  <dcterms:modified xsi:type="dcterms:W3CDTF">2016-08-29T08:51:00Z</dcterms:modified>
</cp:coreProperties>
</file>