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12 February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Religious Freedom in the Tibetan Autonomous Region and adjacent regions where Tibetans live</w:t>
      </w:r>
    </w:p>
    <w:p w:rsidR="005B2258" w:rsidRPr="00F373F1" w:rsidRDefault="005B2258" w:rsidP="005B2258">
      <w:pPr>
        <w:spacing w:line="240" w:lineRule="auto"/>
        <w:jc w:val="both"/>
        <w:rPr>
          <w:b/>
          <w:bCs/>
          <w:sz w:val="24"/>
          <w:szCs w:val="24"/>
        </w:rPr>
      </w:pPr>
      <w:r w:rsidRPr="00F373F1">
        <w:rPr>
          <w:b/>
          <w:bCs/>
          <w:sz w:val="24"/>
          <w:szCs w:val="24"/>
        </w:rPr>
        <w:t xml:space="preserve">Introduction </w:t>
      </w:r>
    </w:p>
    <w:p w:rsidR="005B2258" w:rsidRPr="00F373F1" w:rsidRDefault="005B2258" w:rsidP="005B2258">
      <w:pPr>
        <w:spacing w:line="240" w:lineRule="auto"/>
        <w:jc w:val="both"/>
        <w:rPr>
          <w:sz w:val="24"/>
          <w:szCs w:val="24"/>
        </w:rPr>
      </w:pPr>
      <w:r w:rsidRPr="00F373F1">
        <w:rPr>
          <w:sz w:val="24"/>
          <w:szCs w:val="24"/>
        </w:rPr>
        <w:t>Article 18 of the Universal Declaration of Human Rights (UDHR) states,</w:t>
      </w:r>
      <w:r>
        <w:rPr>
          <w:sz w:val="24"/>
          <w:szCs w:val="24"/>
        </w:rPr>
        <w:t xml:space="preserve"> “E</w:t>
      </w:r>
      <w:r w:rsidRPr="00F373F1">
        <w:rPr>
          <w:sz w:val="24"/>
          <w:szCs w:val="24"/>
        </w:rPr>
        <w:t>veryone has the right to freedom of</w:t>
      </w:r>
      <w:r w:rsidRPr="00F373F1">
        <w:rPr>
          <w:rFonts w:eastAsiaTheme="minorHAnsi"/>
          <w:sz w:val="24"/>
          <w:szCs w:val="24"/>
        </w:rPr>
        <w:t xml:space="preserve"> </w:t>
      </w:r>
      <w:r w:rsidRPr="00F373F1">
        <w:rPr>
          <w:sz w:val="24"/>
          <w:szCs w:val="24"/>
        </w:rPr>
        <w:t xml:space="preserve">thought, conscience and religion; this right includes freedom to change his religion or belief, and freedom, either alone or in community with others and in public or private, to manifest his religion or belief in teaching, practice, worship and observance.” The UDHR article on religious freedom is </w:t>
      </w:r>
      <w:r>
        <w:rPr>
          <w:sz w:val="24"/>
          <w:szCs w:val="24"/>
        </w:rPr>
        <w:t xml:space="preserve">a </w:t>
      </w:r>
      <w:r>
        <w:rPr>
          <w:sz w:val="24"/>
          <w:szCs w:val="24"/>
        </w:rPr>
        <w:t>further guarantee and enshrined</w:t>
      </w:r>
      <w:r w:rsidRPr="00F373F1">
        <w:rPr>
          <w:sz w:val="24"/>
          <w:szCs w:val="24"/>
        </w:rPr>
        <w:t xml:space="preserve"> in the two leading international bills of rights; the International Convention on Civil and Political Rights (ICCPR) and the UN Declaration on the Elimination of All Forms of Intolerance and of Discrimination Based on Religion or Belief.</w:t>
      </w:r>
    </w:p>
    <w:p w:rsidR="005B2258" w:rsidRDefault="005B2258" w:rsidP="005B2258">
      <w:pPr>
        <w:spacing w:line="240" w:lineRule="auto"/>
        <w:jc w:val="both"/>
        <w:rPr>
          <w:sz w:val="24"/>
          <w:szCs w:val="24"/>
        </w:rPr>
      </w:pPr>
    </w:p>
    <w:p w:rsidR="005B2258" w:rsidRDefault="005B2258" w:rsidP="005B2258">
      <w:pPr>
        <w:spacing w:line="240" w:lineRule="auto"/>
        <w:jc w:val="both"/>
        <w:rPr>
          <w:sz w:val="24"/>
          <w:szCs w:val="24"/>
        </w:rPr>
      </w:pPr>
      <w:r w:rsidRPr="00F373F1">
        <w:rPr>
          <w:sz w:val="24"/>
          <w:szCs w:val="24"/>
        </w:rPr>
        <w:t xml:space="preserve">Furthermore, </w:t>
      </w:r>
      <w:r>
        <w:rPr>
          <w:sz w:val="24"/>
          <w:szCs w:val="24"/>
        </w:rPr>
        <w:t xml:space="preserve">the People’s Republic of </w:t>
      </w:r>
      <w:r w:rsidRPr="00F373F1">
        <w:rPr>
          <w:sz w:val="24"/>
          <w:szCs w:val="24"/>
        </w:rPr>
        <w:t>China being an active member of International community, especially one of the forty</w:t>
      </w:r>
      <w:r>
        <w:rPr>
          <w:sz w:val="24"/>
          <w:szCs w:val="24"/>
        </w:rPr>
        <w:t>- five m</w:t>
      </w:r>
      <w:r w:rsidRPr="00F373F1">
        <w:rPr>
          <w:sz w:val="24"/>
          <w:szCs w:val="24"/>
        </w:rPr>
        <w:t>embers of the</w:t>
      </w:r>
      <w:r>
        <w:rPr>
          <w:sz w:val="24"/>
          <w:szCs w:val="24"/>
        </w:rPr>
        <w:t xml:space="preserve"> UN Human Rights Council, </w:t>
      </w:r>
      <w:r w:rsidRPr="00F373F1">
        <w:rPr>
          <w:sz w:val="24"/>
          <w:szCs w:val="24"/>
        </w:rPr>
        <w:t>is obliged to enact domestic legislation reflecting its international responsibilities. However, China continues to place restrictions and hindrances on the free</w:t>
      </w:r>
      <w:r>
        <w:rPr>
          <w:sz w:val="24"/>
          <w:szCs w:val="24"/>
        </w:rPr>
        <w:t xml:space="preserve"> practice of religious freedom. The right</w:t>
      </w:r>
      <w:r w:rsidRPr="00F373F1">
        <w:rPr>
          <w:sz w:val="24"/>
          <w:szCs w:val="24"/>
        </w:rPr>
        <w:t xml:space="preserve"> </w:t>
      </w:r>
      <w:r>
        <w:rPr>
          <w:sz w:val="24"/>
          <w:szCs w:val="24"/>
        </w:rPr>
        <w:t>to practice Tibetan Buddhism is</w:t>
      </w:r>
      <w:r w:rsidRPr="00F373F1">
        <w:rPr>
          <w:sz w:val="24"/>
          <w:szCs w:val="24"/>
        </w:rPr>
        <w:t xml:space="preserve"> systematically denied by regulating religious activity in the name of "stability" and "state security".</w:t>
      </w:r>
    </w:p>
    <w:p w:rsidR="005B2258" w:rsidRPr="00F373F1" w:rsidRDefault="005B2258" w:rsidP="005B2258">
      <w:pPr>
        <w:spacing w:line="240" w:lineRule="auto"/>
        <w:jc w:val="both"/>
        <w:rPr>
          <w:sz w:val="24"/>
          <w:szCs w:val="24"/>
        </w:rPr>
      </w:pPr>
    </w:p>
    <w:p w:rsidR="005B2258" w:rsidRPr="00F373F1" w:rsidRDefault="005B2258" w:rsidP="005B2258">
      <w:pPr>
        <w:spacing w:line="240" w:lineRule="auto"/>
        <w:jc w:val="both"/>
        <w:rPr>
          <w:b/>
          <w:bCs/>
          <w:sz w:val="24"/>
          <w:szCs w:val="24"/>
        </w:rPr>
      </w:pPr>
      <w:r w:rsidRPr="00F373F1">
        <w:rPr>
          <w:b/>
          <w:bCs/>
          <w:sz w:val="24"/>
          <w:szCs w:val="24"/>
        </w:rPr>
        <w:t xml:space="preserve">Religious Repression </w:t>
      </w:r>
    </w:p>
    <w:p w:rsidR="005B2258" w:rsidRDefault="005B2258" w:rsidP="005B2258">
      <w:pPr>
        <w:spacing w:line="240" w:lineRule="auto"/>
        <w:jc w:val="both"/>
        <w:rPr>
          <w:color w:val="333333"/>
          <w:sz w:val="24"/>
          <w:szCs w:val="24"/>
          <w:shd w:val="clear" w:color="auto" w:fill="FFFFFF"/>
        </w:rPr>
      </w:pPr>
      <w:r w:rsidRPr="00F373F1">
        <w:rPr>
          <w:color w:val="333333"/>
          <w:sz w:val="24"/>
          <w:szCs w:val="24"/>
          <w:shd w:val="clear" w:color="auto" w:fill="FFFFFF"/>
        </w:rPr>
        <w:t>The deteriorating environment for Tibetan Buddhism worsened significantly after the Tibetan protests of March 2008. The Chinese authorities have adopted various policies and approach</w:t>
      </w:r>
      <w:r>
        <w:rPr>
          <w:color w:val="333333"/>
          <w:sz w:val="24"/>
          <w:szCs w:val="24"/>
          <w:shd w:val="clear" w:color="auto" w:fill="FFFFFF"/>
        </w:rPr>
        <w:t>es</w:t>
      </w:r>
      <w:r w:rsidRPr="00F373F1">
        <w:rPr>
          <w:color w:val="333333"/>
          <w:sz w:val="24"/>
          <w:szCs w:val="24"/>
          <w:shd w:val="clear" w:color="auto" w:fill="FFFFFF"/>
        </w:rPr>
        <w:t xml:space="preserve"> to control religious belief and activities of Tibetans. Tibetan monasteries, which are center</w:t>
      </w:r>
      <w:r>
        <w:rPr>
          <w:color w:val="333333"/>
          <w:sz w:val="24"/>
          <w:szCs w:val="24"/>
          <w:shd w:val="clear" w:color="auto" w:fill="FFFFFF"/>
        </w:rPr>
        <w:t>s</w:t>
      </w:r>
      <w:r w:rsidRPr="00F373F1">
        <w:rPr>
          <w:color w:val="333333"/>
          <w:sz w:val="24"/>
          <w:szCs w:val="24"/>
          <w:shd w:val="clear" w:color="auto" w:fill="FFFFFF"/>
        </w:rPr>
        <w:t xml:space="preserve"> for Buddhist studies are turned to home for </w:t>
      </w:r>
      <w:r>
        <w:rPr>
          <w:color w:val="333333"/>
          <w:sz w:val="24"/>
          <w:szCs w:val="24"/>
          <w:shd w:val="clear" w:color="auto" w:fill="FFFFFF"/>
        </w:rPr>
        <w:t>government</w:t>
      </w:r>
      <w:r w:rsidRPr="00F373F1">
        <w:rPr>
          <w:color w:val="333333"/>
          <w:sz w:val="24"/>
          <w:szCs w:val="24"/>
          <w:shd w:val="clear" w:color="auto" w:fill="FFFFFF"/>
        </w:rPr>
        <w:t xml:space="preserve"> campaign</w:t>
      </w:r>
      <w:r>
        <w:rPr>
          <w:color w:val="333333"/>
          <w:sz w:val="24"/>
          <w:szCs w:val="24"/>
          <w:shd w:val="clear" w:color="auto" w:fill="FFFFFF"/>
        </w:rPr>
        <w:t>s</w:t>
      </w:r>
      <w:r w:rsidRPr="00F373F1">
        <w:rPr>
          <w:color w:val="333333"/>
          <w:sz w:val="24"/>
          <w:szCs w:val="24"/>
          <w:shd w:val="clear" w:color="auto" w:fill="FFFFFF"/>
        </w:rPr>
        <w:t>. Political indoctrination has replaced monastic education. Political indoctrination is being carried out through series of "patriotic re-education" session in monasteries and nunneries. During the session, monks and nuns are fo</w:t>
      </w:r>
      <w:r>
        <w:rPr>
          <w:color w:val="333333"/>
          <w:sz w:val="24"/>
          <w:szCs w:val="24"/>
          <w:shd w:val="clear" w:color="auto" w:fill="FFFFFF"/>
        </w:rPr>
        <w:t>rced to denounce the Dalai Lama</w:t>
      </w:r>
      <w:r w:rsidRPr="00F373F1">
        <w:rPr>
          <w:color w:val="333333"/>
          <w:sz w:val="24"/>
          <w:szCs w:val="24"/>
          <w:shd w:val="clear" w:color="auto" w:fill="FFFFFF"/>
        </w:rPr>
        <w:t xml:space="preserve"> and to show their allegiance to the Chinese state by writing exams, </w:t>
      </w:r>
      <w:r>
        <w:rPr>
          <w:color w:val="333333"/>
          <w:sz w:val="24"/>
          <w:szCs w:val="24"/>
          <w:shd w:val="clear" w:color="auto" w:fill="FFFFFF"/>
        </w:rPr>
        <w:t xml:space="preserve">and </w:t>
      </w:r>
      <w:r w:rsidRPr="00F373F1">
        <w:rPr>
          <w:color w:val="333333"/>
          <w:sz w:val="24"/>
          <w:szCs w:val="24"/>
          <w:shd w:val="clear" w:color="auto" w:fill="FFFFFF"/>
        </w:rPr>
        <w:t>displaying portrait</w:t>
      </w:r>
      <w:r>
        <w:rPr>
          <w:color w:val="333333"/>
          <w:sz w:val="24"/>
          <w:szCs w:val="24"/>
          <w:shd w:val="clear" w:color="auto" w:fill="FFFFFF"/>
        </w:rPr>
        <w:t>s</w:t>
      </w:r>
      <w:r w:rsidRPr="00F373F1">
        <w:rPr>
          <w:color w:val="333333"/>
          <w:sz w:val="24"/>
          <w:szCs w:val="24"/>
          <w:shd w:val="clear" w:color="auto" w:fill="FFFFFF"/>
        </w:rPr>
        <w:t xml:space="preserve"> of Chinese communist leaders. </w:t>
      </w:r>
    </w:p>
    <w:p w:rsidR="005B2258" w:rsidRPr="00F373F1" w:rsidRDefault="005B2258" w:rsidP="005B2258">
      <w:pPr>
        <w:spacing w:line="240" w:lineRule="auto"/>
        <w:jc w:val="both"/>
        <w:rPr>
          <w:color w:val="333333"/>
          <w:sz w:val="24"/>
          <w:szCs w:val="24"/>
          <w:shd w:val="clear" w:color="auto" w:fill="FFFFFF"/>
        </w:rPr>
      </w:pPr>
    </w:p>
    <w:p w:rsidR="005B2258" w:rsidRPr="00F373F1" w:rsidRDefault="005B2258" w:rsidP="005B2258">
      <w:pPr>
        <w:spacing w:line="240" w:lineRule="auto"/>
        <w:jc w:val="both"/>
        <w:rPr>
          <w:sz w:val="24"/>
          <w:szCs w:val="24"/>
        </w:rPr>
      </w:pPr>
      <w:r>
        <w:rPr>
          <w:sz w:val="24"/>
          <w:szCs w:val="24"/>
        </w:rPr>
        <w:t>The Chief of the Communist Party in the Tibet Autonomous Region,</w:t>
      </w:r>
      <w:r>
        <w:rPr>
          <w:sz w:val="24"/>
          <w:szCs w:val="24"/>
        </w:rPr>
        <w:t xml:space="preserve"> Chen Quanguo, stated</w:t>
      </w:r>
      <w:r w:rsidRPr="00F373F1">
        <w:rPr>
          <w:sz w:val="24"/>
          <w:szCs w:val="24"/>
        </w:rPr>
        <w:t xml:space="preserve"> "let the monks and nuns in the temples and monasteries have a personal feeling for the party and government's care and warmth; let them feel the party's benevolence, listen to the party's words and follow t</w:t>
      </w:r>
      <w:r>
        <w:rPr>
          <w:sz w:val="24"/>
          <w:szCs w:val="24"/>
        </w:rPr>
        <w:t xml:space="preserve">he party's path." </w:t>
      </w:r>
      <w:r w:rsidRPr="00F373F1">
        <w:rPr>
          <w:sz w:val="24"/>
          <w:szCs w:val="24"/>
        </w:rPr>
        <w:t>Monasteries that have not been involved in any kind of protest were given payment of 30,0</w:t>
      </w:r>
      <w:r>
        <w:rPr>
          <w:sz w:val="24"/>
          <w:szCs w:val="24"/>
        </w:rPr>
        <w:t>00 yuan (USD 4,841) to 50,000 y</w:t>
      </w:r>
      <w:r w:rsidRPr="00F373F1">
        <w:rPr>
          <w:sz w:val="24"/>
          <w:szCs w:val="24"/>
        </w:rPr>
        <w:t>u</w:t>
      </w:r>
      <w:r>
        <w:rPr>
          <w:sz w:val="24"/>
          <w:szCs w:val="24"/>
        </w:rPr>
        <w:t>a</w:t>
      </w:r>
      <w:r w:rsidRPr="00F373F1">
        <w:rPr>
          <w:sz w:val="24"/>
          <w:szCs w:val="24"/>
        </w:rPr>
        <w:t>n (USD 8</w:t>
      </w:r>
      <w:r>
        <w:rPr>
          <w:sz w:val="24"/>
          <w:szCs w:val="24"/>
        </w:rPr>
        <w:t>,</w:t>
      </w:r>
      <w:r w:rsidRPr="00F373F1">
        <w:rPr>
          <w:sz w:val="24"/>
          <w:szCs w:val="24"/>
        </w:rPr>
        <w:t>069).</w:t>
      </w:r>
    </w:p>
    <w:p w:rsidR="005B2258" w:rsidRDefault="005B2258" w:rsidP="005B2258">
      <w:pPr>
        <w:spacing w:line="240" w:lineRule="auto"/>
        <w:jc w:val="both"/>
        <w:rPr>
          <w:sz w:val="24"/>
          <w:szCs w:val="24"/>
        </w:rPr>
      </w:pPr>
    </w:p>
    <w:p w:rsidR="005B2258" w:rsidRDefault="005B2258" w:rsidP="005B2258">
      <w:pPr>
        <w:spacing w:line="240" w:lineRule="auto"/>
        <w:jc w:val="both"/>
        <w:rPr>
          <w:sz w:val="24"/>
          <w:szCs w:val="24"/>
        </w:rPr>
      </w:pPr>
      <w:r w:rsidRPr="00F373F1">
        <w:rPr>
          <w:sz w:val="24"/>
          <w:szCs w:val="24"/>
        </w:rPr>
        <w:t xml:space="preserve">A document </w:t>
      </w:r>
      <w:r>
        <w:rPr>
          <w:sz w:val="24"/>
          <w:szCs w:val="24"/>
        </w:rPr>
        <w:t>obtained by the Tibetan Center f</w:t>
      </w:r>
      <w:r w:rsidRPr="00F373F1">
        <w:rPr>
          <w:sz w:val="24"/>
          <w:szCs w:val="24"/>
        </w:rPr>
        <w:t>or Human Rights and Democracy reveals the Chinese authorities</w:t>
      </w:r>
      <w:r>
        <w:rPr>
          <w:sz w:val="24"/>
          <w:szCs w:val="24"/>
        </w:rPr>
        <w:t>'</w:t>
      </w:r>
      <w:r w:rsidRPr="00F373F1">
        <w:rPr>
          <w:sz w:val="24"/>
          <w:szCs w:val="24"/>
        </w:rPr>
        <w:t xml:space="preserve"> systematic efforts to convert Tibetan monastic institutions into Chinese government offices and the monastic population into Chinese Communist Party members in</w:t>
      </w:r>
      <w:r>
        <w:rPr>
          <w:sz w:val="24"/>
          <w:szCs w:val="24"/>
        </w:rPr>
        <w:t xml:space="preserve"> the</w:t>
      </w:r>
      <w:r w:rsidRPr="00F373F1">
        <w:rPr>
          <w:sz w:val="24"/>
          <w:szCs w:val="24"/>
        </w:rPr>
        <w:t xml:space="preserve"> Tibet Autonomous Region (TAR). </w:t>
      </w:r>
    </w:p>
    <w:p w:rsidR="005B2258" w:rsidRPr="00F373F1" w:rsidRDefault="005B2258" w:rsidP="005B2258">
      <w:pPr>
        <w:spacing w:line="240" w:lineRule="auto"/>
        <w:jc w:val="both"/>
        <w:rPr>
          <w:sz w:val="24"/>
          <w:szCs w:val="24"/>
        </w:rPr>
      </w:pPr>
    </w:p>
    <w:p w:rsidR="005B2258" w:rsidRDefault="005B2258" w:rsidP="005B2258">
      <w:pPr>
        <w:spacing w:line="240" w:lineRule="auto"/>
        <w:jc w:val="both"/>
        <w:rPr>
          <w:sz w:val="24"/>
          <w:szCs w:val="24"/>
        </w:rPr>
      </w:pPr>
      <w:r w:rsidRPr="00F373F1">
        <w:rPr>
          <w:sz w:val="24"/>
          <w:szCs w:val="24"/>
        </w:rPr>
        <w:t>Document no. 224 issued by the Driru County government on 19 September 2015 contains a set of regulations divided into three chapters, 24 sections and 74 articles. The regulation identifies and targets 24 activities through which religious institutions (monasteries, temples and hermitages) will be “purged and reformed” in Driru County. For instance, The Chinese authorities will control all financial activities of religious institutions including offerings made to reincarnate or senior monks. Every Thursday</w:t>
      </w:r>
      <w:r>
        <w:rPr>
          <w:sz w:val="24"/>
          <w:szCs w:val="24"/>
        </w:rPr>
        <w:t>,</w:t>
      </w:r>
      <w:r w:rsidRPr="00F373F1">
        <w:rPr>
          <w:sz w:val="24"/>
          <w:szCs w:val="24"/>
        </w:rPr>
        <w:t xml:space="preserve"> monks and nuns at all religious institutions in Driru County are required to attend political education sessions. The Chinese authorities will keep an account of all monastic properties, and retain the sole authority to decide over their storage and repair. </w:t>
      </w:r>
    </w:p>
    <w:p w:rsidR="005B2258" w:rsidRPr="00F373F1" w:rsidRDefault="005B2258" w:rsidP="005B2258">
      <w:pPr>
        <w:spacing w:line="240" w:lineRule="auto"/>
        <w:jc w:val="both"/>
        <w:rPr>
          <w:sz w:val="24"/>
          <w:szCs w:val="24"/>
        </w:rPr>
      </w:pPr>
    </w:p>
    <w:p w:rsidR="005B2258" w:rsidRPr="00F373F1" w:rsidRDefault="005B2258" w:rsidP="005B2258">
      <w:pPr>
        <w:spacing w:line="240" w:lineRule="auto"/>
        <w:jc w:val="both"/>
        <w:rPr>
          <w:b/>
          <w:bCs/>
          <w:sz w:val="24"/>
          <w:szCs w:val="24"/>
        </w:rPr>
      </w:pPr>
      <w:r>
        <w:rPr>
          <w:b/>
          <w:bCs/>
          <w:sz w:val="24"/>
          <w:szCs w:val="24"/>
        </w:rPr>
        <w:t>Control o</w:t>
      </w:r>
      <w:r w:rsidRPr="00F373F1">
        <w:rPr>
          <w:b/>
          <w:bCs/>
          <w:sz w:val="24"/>
          <w:szCs w:val="24"/>
        </w:rPr>
        <w:t xml:space="preserve">ver Monastic Institutions </w:t>
      </w:r>
    </w:p>
    <w:p w:rsidR="005B2258" w:rsidRDefault="005B2258" w:rsidP="005B2258">
      <w:pPr>
        <w:spacing w:line="240" w:lineRule="auto"/>
        <w:jc w:val="both"/>
        <w:rPr>
          <w:color w:val="333333"/>
          <w:sz w:val="24"/>
          <w:szCs w:val="24"/>
          <w:shd w:val="clear" w:color="auto" w:fill="FFFFFF"/>
        </w:rPr>
      </w:pPr>
      <w:r w:rsidRPr="00F373F1">
        <w:rPr>
          <w:sz w:val="24"/>
          <w:szCs w:val="24"/>
        </w:rPr>
        <w:t xml:space="preserve">In 2009, the Chinese </w:t>
      </w:r>
      <w:r w:rsidRPr="00F373F1">
        <w:rPr>
          <w:color w:val="333333"/>
          <w:sz w:val="24"/>
          <w:szCs w:val="24"/>
          <w:shd w:val="clear" w:color="auto" w:fill="FFFFFF"/>
        </w:rPr>
        <w:t>government issued a regulation to further tighten and expand existing means of government control and monitoring of Tibetan Buddhist institutions. The regulation titled "Management Measures for Tibetan Buddhist Monasteries, Order No. 8 ('the Management Measures') sets up Democratic Management Committees (DMC), consisting of elected religious representatives and citizens of the local village or neighborhood committees. The Democratic Management Committees are charged with an array of duties, ranging from administering and educating temple staff, to “organizing teachings regarding relevant laws, rules, regulations of the State and the country’s ethnic and religious policies, and national unity” (or “patriotic education”), to maintaining finances, donations, heritage, fire safety, environmental protection, and sanitation. The DMCs and the temples are subject to government supervision and inspection</w:t>
      </w:r>
      <w:r>
        <w:rPr>
          <w:color w:val="333333"/>
          <w:sz w:val="24"/>
          <w:szCs w:val="24"/>
          <w:shd w:val="clear" w:color="auto" w:fill="FFFFFF"/>
        </w:rPr>
        <w:t>s, especially</w:t>
      </w:r>
      <w:r>
        <w:rPr>
          <w:color w:val="333333"/>
          <w:sz w:val="24"/>
          <w:szCs w:val="24"/>
          <w:shd w:val="clear" w:color="auto" w:fill="FFFFFF"/>
        </w:rPr>
        <w:t xml:space="preserve"> by the</w:t>
      </w:r>
      <w:r w:rsidRPr="00F373F1">
        <w:rPr>
          <w:color w:val="333333"/>
          <w:sz w:val="24"/>
          <w:szCs w:val="24"/>
          <w:shd w:val="clear" w:color="auto" w:fill="FFFFFF"/>
        </w:rPr>
        <w:t xml:space="preserve"> Religious Affairs Bureaus</w:t>
      </w:r>
      <w:r>
        <w:rPr>
          <w:color w:val="333333"/>
          <w:sz w:val="24"/>
          <w:szCs w:val="24"/>
          <w:shd w:val="clear" w:color="auto" w:fill="FFFFFF"/>
        </w:rPr>
        <w:t xml:space="preserve"> </w:t>
      </w:r>
      <w:r w:rsidRPr="00F373F1">
        <w:rPr>
          <w:color w:val="333333"/>
          <w:sz w:val="24"/>
          <w:szCs w:val="24"/>
          <w:shd w:val="clear" w:color="auto" w:fill="FFFFFF"/>
        </w:rPr>
        <w:t>(“RAB”) and village level “peoples”</w:t>
      </w:r>
      <w:r>
        <w:rPr>
          <w:color w:val="333333"/>
          <w:sz w:val="24"/>
          <w:szCs w:val="24"/>
          <w:shd w:val="clear" w:color="auto" w:fill="FFFFFF"/>
        </w:rPr>
        <w:t xml:space="preserve"> </w:t>
      </w:r>
      <w:r w:rsidRPr="00F373F1">
        <w:rPr>
          <w:color w:val="333333"/>
          <w:sz w:val="24"/>
          <w:szCs w:val="24"/>
          <w:shd w:val="clear" w:color="auto" w:fill="FFFFFF"/>
        </w:rPr>
        <w:t>or “masses” committees.</w:t>
      </w:r>
    </w:p>
    <w:p w:rsidR="005B2258" w:rsidRPr="00F373F1" w:rsidRDefault="005B2258" w:rsidP="005B2258">
      <w:pPr>
        <w:spacing w:line="240" w:lineRule="auto"/>
        <w:jc w:val="both"/>
        <w:rPr>
          <w:color w:val="333333"/>
          <w:sz w:val="24"/>
          <w:szCs w:val="24"/>
          <w:shd w:val="clear" w:color="auto" w:fill="FFFFFF"/>
        </w:rPr>
      </w:pPr>
    </w:p>
    <w:p w:rsidR="005B2258" w:rsidRPr="00F373F1" w:rsidRDefault="005B2258" w:rsidP="005B2258">
      <w:pPr>
        <w:spacing w:line="240" w:lineRule="auto"/>
        <w:jc w:val="both"/>
        <w:rPr>
          <w:b/>
          <w:bCs/>
          <w:color w:val="333333"/>
          <w:sz w:val="24"/>
          <w:szCs w:val="24"/>
          <w:shd w:val="clear" w:color="auto" w:fill="FFFFFF"/>
        </w:rPr>
      </w:pPr>
      <w:r w:rsidRPr="00F373F1">
        <w:rPr>
          <w:b/>
          <w:bCs/>
          <w:color w:val="333333"/>
          <w:sz w:val="24"/>
          <w:szCs w:val="24"/>
          <w:shd w:val="clear" w:color="auto" w:fill="FFFFFF"/>
        </w:rPr>
        <w:t>Interference over Reincarnation of Lamas and Tulkus</w:t>
      </w:r>
    </w:p>
    <w:p w:rsidR="005B2258" w:rsidRPr="00F373F1" w:rsidRDefault="005B2258" w:rsidP="005B2258">
      <w:pPr>
        <w:spacing w:line="240" w:lineRule="auto"/>
        <w:jc w:val="both"/>
        <w:rPr>
          <w:color w:val="333333"/>
          <w:sz w:val="24"/>
          <w:szCs w:val="24"/>
          <w:shd w:val="clear" w:color="auto" w:fill="FFFFFF"/>
        </w:rPr>
      </w:pPr>
      <w:r w:rsidRPr="00F373F1">
        <w:rPr>
          <w:color w:val="333333"/>
          <w:sz w:val="24"/>
          <w:szCs w:val="24"/>
          <w:shd w:val="clear" w:color="auto" w:fill="FFFFFF"/>
        </w:rPr>
        <w:t>In 2007, China's State Administration of Religious Affairs issued a new regu</w:t>
      </w:r>
      <w:r>
        <w:rPr>
          <w:color w:val="333333"/>
          <w:sz w:val="24"/>
          <w:szCs w:val="24"/>
          <w:shd w:val="clear" w:color="auto" w:fill="FFFFFF"/>
        </w:rPr>
        <w:t xml:space="preserve">latory measure called "Order No. </w:t>
      </w:r>
      <w:r w:rsidRPr="00F373F1">
        <w:rPr>
          <w:color w:val="333333"/>
          <w:sz w:val="24"/>
          <w:szCs w:val="24"/>
          <w:shd w:val="clear" w:color="auto" w:fill="FFFFFF"/>
        </w:rPr>
        <w:t xml:space="preserve">Five". The regulation dictates that all reincarnations of “living Buddhas” (reincarnated lamas or trulkus) in Tibetan Buddhism must be </w:t>
      </w:r>
      <w:r>
        <w:rPr>
          <w:color w:val="333333"/>
          <w:sz w:val="24"/>
          <w:szCs w:val="24"/>
          <w:shd w:val="clear" w:color="auto" w:fill="FFFFFF"/>
        </w:rPr>
        <w:t>government-approved</w:t>
      </w:r>
      <w:r w:rsidRPr="00F373F1">
        <w:rPr>
          <w:color w:val="333333"/>
          <w:sz w:val="24"/>
          <w:szCs w:val="24"/>
          <w:shd w:val="clear" w:color="auto" w:fill="FFFFFF"/>
        </w:rPr>
        <w:t>, otherwise they are illegal or invalid. The regulation imposes a ban on search for the reincarnates of prominent religious leaders, and prohibits recognized religious leaders from entering their monasteries. Instead, the Chinese government is the only authority that may determine whether a particular individual who dies can be reincarnated, whether a monastery is entitled to have a reincarnate in residence, and whether an individual is to be recognized as a trulku.</w:t>
      </w:r>
    </w:p>
    <w:p w:rsidR="005B2258" w:rsidRDefault="005B2258" w:rsidP="005B2258">
      <w:pPr>
        <w:pStyle w:val="berschrift1"/>
        <w:ind w:left="0"/>
        <w:jc w:val="both"/>
        <w:rPr>
          <w:szCs w:val="24"/>
        </w:rPr>
      </w:pPr>
    </w:p>
    <w:p w:rsidR="005B2258" w:rsidRPr="005B2258" w:rsidRDefault="005B2258" w:rsidP="005B2258">
      <w:pPr>
        <w:pStyle w:val="berschrift1"/>
        <w:ind w:left="0"/>
        <w:jc w:val="both"/>
        <w:rPr>
          <w:b/>
          <w:sz w:val="24"/>
          <w:szCs w:val="24"/>
        </w:rPr>
      </w:pPr>
      <w:r w:rsidRPr="005B2258">
        <w:rPr>
          <w:b/>
          <w:sz w:val="24"/>
          <w:szCs w:val="24"/>
        </w:rPr>
        <w:t xml:space="preserve">Spate of Self-Immolation protests </w:t>
      </w:r>
    </w:p>
    <w:p w:rsidR="005B2258" w:rsidRDefault="005B2258" w:rsidP="005B2258">
      <w:pPr>
        <w:spacing w:line="240" w:lineRule="auto"/>
        <w:jc w:val="both"/>
        <w:rPr>
          <w:sz w:val="24"/>
          <w:szCs w:val="24"/>
        </w:rPr>
      </w:pPr>
      <w:r w:rsidRPr="00F373F1">
        <w:rPr>
          <w:sz w:val="24"/>
          <w:szCs w:val="24"/>
        </w:rPr>
        <w:t>Since 2009, 142 Tibetans have self-immolated</w:t>
      </w:r>
      <w:r>
        <w:rPr>
          <w:sz w:val="24"/>
          <w:szCs w:val="24"/>
        </w:rPr>
        <w:t>.</w:t>
      </w:r>
      <w:r w:rsidRPr="00F373F1">
        <w:rPr>
          <w:sz w:val="24"/>
          <w:szCs w:val="24"/>
        </w:rPr>
        <w:t xml:space="preserve"> 123 have died on the scene or shortly thereafter, whereas the conditions and whereabouts of surviving self-immolators are unknown. </w:t>
      </w:r>
    </w:p>
    <w:p w:rsidR="005B2258" w:rsidRPr="00F373F1" w:rsidRDefault="005B2258" w:rsidP="005B2258">
      <w:pPr>
        <w:spacing w:line="240" w:lineRule="auto"/>
        <w:jc w:val="both"/>
        <w:rPr>
          <w:sz w:val="24"/>
          <w:szCs w:val="24"/>
        </w:rPr>
      </w:pPr>
    </w:p>
    <w:p w:rsidR="005B2258" w:rsidRDefault="005B2258" w:rsidP="005B2258">
      <w:pPr>
        <w:spacing w:line="240" w:lineRule="auto"/>
        <w:jc w:val="both"/>
        <w:rPr>
          <w:sz w:val="24"/>
          <w:szCs w:val="24"/>
        </w:rPr>
      </w:pPr>
      <w:r w:rsidRPr="00F373F1">
        <w:rPr>
          <w:sz w:val="24"/>
          <w:szCs w:val="24"/>
        </w:rPr>
        <w:t xml:space="preserve">Tenzin Phuntsok, a former monk of Karma monastery, died after self-immolation protest on 6 December 2011 in Chamdo, TAR. He wrote in his last testament "Don't be disheartened, never be afraid. How long can we trust the policy which forbids us from practicing our religion?" </w:t>
      </w:r>
    </w:p>
    <w:p w:rsidR="005B2258" w:rsidRPr="00F373F1" w:rsidRDefault="005B2258" w:rsidP="005B2258">
      <w:pPr>
        <w:spacing w:line="240" w:lineRule="auto"/>
        <w:jc w:val="both"/>
        <w:rPr>
          <w:sz w:val="24"/>
          <w:szCs w:val="24"/>
        </w:rPr>
      </w:pPr>
    </w:p>
    <w:p w:rsidR="005B2258" w:rsidRPr="00F373F1" w:rsidRDefault="005B2258" w:rsidP="005B2258">
      <w:pPr>
        <w:spacing w:line="240" w:lineRule="auto"/>
        <w:jc w:val="both"/>
        <w:rPr>
          <w:sz w:val="24"/>
          <w:szCs w:val="24"/>
        </w:rPr>
      </w:pPr>
      <w:r>
        <w:rPr>
          <w:sz w:val="24"/>
          <w:szCs w:val="24"/>
        </w:rPr>
        <w:t>26-year old</w:t>
      </w:r>
      <w:r w:rsidRPr="00F373F1">
        <w:rPr>
          <w:sz w:val="24"/>
          <w:szCs w:val="24"/>
        </w:rPr>
        <w:t xml:space="preserve"> Sonam Topgyal from Kyegudo, Yulshul</w:t>
      </w:r>
      <w:r>
        <w:rPr>
          <w:sz w:val="24"/>
          <w:szCs w:val="24"/>
        </w:rPr>
        <w:t>,</w:t>
      </w:r>
      <w:r>
        <w:rPr>
          <w:sz w:val="24"/>
          <w:szCs w:val="24"/>
        </w:rPr>
        <w:t xml:space="preserve"> Tibet</w:t>
      </w:r>
      <w:r w:rsidRPr="00F373F1">
        <w:rPr>
          <w:sz w:val="24"/>
          <w:szCs w:val="24"/>
        </w:rPr>
        <w:t xml:space="preserve"> Autonomous Prefecture died after </w:t>
      </w:r>
      <w:r>
        <w:rPr>
          <w:sz w:val="24"/>
          <w:szCs w:val="24"/>
        </w:rPr>
        <w:t xml:space="preserve">a </w:t>
      </w:r>
      <w:r w:rsidRPr="00F373F1">
        <w:rPr>
          <w:sz w:val="24"/>
          <w:szCs w:val="24"/>
        </w:rPr>
        <w:t>self-immolation protest against Chinese rule on 09 July 2015.</w:t>
      </w:r>
      <w:r>
        <w:rPr>
          <w:sz w:val="24"/>
          <w:szCs w:val="24"/>
        </w:rPr>
        <w:t xml:space="preserve"> He wrote in his last testament:</w:t>
      </w:r>
    </w:p>
    <w:p w:rsidR="005B2258" w:rsidRPr="00F373F1" w:rsidRDefault="005B2258" w:rsidP="005B2258">
      <w:pPr>
        <w:spacing w:line="240" w:lineRule="auto"/>
        <w:jc w:val="both"/>
        <w:rPr>
          <w:i/>
          <w:iCs/>
          <w:sz w:val="24"/>
          <w:szCs w:val="24"/>
        </w:rPr>
      </w:pPr>
      <w:r w:rsidRPr="00F373F1">
        <w:rPr>
          <w:i/>
          <w:iCs/>
          <w:sz w:val="24"/>
          <w:szCs w:val="24"/>
        </w:rPr>
        <w:t>"The main aspiration of us the peo</w:t>
      </w:r>
      <w:r>
        <w:rPr>
          <w:i/>
          <w:iCs/>
          <w:sz w:val="24"/>
          <w:szCs w:val="24"/>
        </w:rPr>
        <w:t>ple is for Gyalwa Tenzin Gyatso</w:t>
      </w:r>
      <w:r w:rsidRPr="00F373F1">
        <w:rPr>
          <w:i/>
          <w:iCs/>
          <w:sz w:val="24"/>
          <w:szCs w:val="24"/>
        </w:rPr>
        <w:t xml:space="preserve"> to be able to return to the Potala Palace. Since we do not have freedom to voice the truth about our conditions, I had to sacrifice my life to be a witness of truth to the world in general and specifically to the Chinese government and people."</w:t>
      </w:r>
    </w:p>
    <w:p w:rsidR="005B2258" w:rsidRDefault="005B2258" w:rsidP="005B2258">
      <w:pPr>
        <w:spacing w:line="240" w:lineRule="auto"/>
        <w:jc w:val="both"/>
        <w:rPr>
          <w:sz w:val="24"/>
          <w:szCs w:val="24"/>
        </w:rPr>
      </w:pPr>
    </w:p>
    <w:p w:rsidR="005B2258" w:rsidRDefault="005B2258" w:rsidP="005B2258">
      <w:pPr>
        <w:spacing w:line="240" w:lineRule="auto"/>
        <w:jc w:val="both"/>
        <w:rPr>
          <w:sz w:val="24"/>
          <w:szCs w:val="24"/>
        </w:rPr>
      </w:pPr>
      <w:r w:rsidRPr="00F373F1">
        <w:rPr>
          <w:sz w:val="24"/>
          <w:szCs w:val="24"/>
        </w:rPr>
        <w:t>The series of protests, including self-immolations, are undoubtedly the expression of unbearable situation where Tibetans live under constant fear and suppression. The Chinese government responded to the self-immolation</w:t>
      </w:r>
      <w:r>
        <w:rPr>
          <w:sz w:val="24"/>
          <w:szCs w:val="24"/>
        </w:rPr>
        <w:t>s</w:t>
      </w:r>
      <w:r w:rsidRPr="00F373F1">
        <w:rPr>
          <w:sz w:val="24"/>
          <w:szCs w:val="24"/>
        </w:rPr>
        <w:t xml:space="preserve"> with more repressive policies, heightened restrictions, detention</w:t>
      </w:r>
      <w:r w:rsidR="0035223E">
        <w:rPr>
          <w:sz w:val="24"/>
          <w:szCs w:val="24"/>
        </w:rPr>
        <w:t>s</w:t>
      </w:r>
      <w:bookmarkStart w:id="0" w:name="_GoBack"/>
      <w:bookmarkEnd w:id="0"/>
      <w:r w:rsidRPr="00F373F1">
        <w:rPr>
          <w:sz w:val="24"/>
          <w:szCs w:val="24"/>
        </w:rPr>
        <w:t xml:space="preserve"> and by giving harsh sentence</w:t>
      </w:r>
      <w:r>
        <w:rPr>
          <w:sz w:val="24"/>
          <w:szCs w:val="24"/>
        </w:rPr>
        <w:t>s</w:t>
      </w:r>
      <w:r w:rsidRPr="00F373F1">
        <w:rPr>
          <w:sz w:val="24"/>
          <w:szCs w:val="24"/>
        </w:rPr>
        <w:t xml:space="preserve"> to friends and relatives of self-immolators. </w:t>
      </w:r>
    </w:p>
    <w:p w:rsidR="005B2258" w:rsidRPr="00F373F1" w:rsidRDefault="005B2258" w:rsidP="005B2258">
      <w:pPr>
        <w:spacing w:line="240" w:lineRule="auto"/>
        <w:jc w:val="both"/>
        <w:rPr>
          <w:sz w:val="24"/>
          <w:szCs w:val="24"/>
        </w:rPr>
      </w:pPr>
    </w:p>
    <w:p w:rsidR="005B2258" w:rsidRPr="005B2258" w:rsidRDefault="005B2258" w:rsidP="005B2258">
      <w:pPr>
        <w:pStyle w:val="berschrift1"/>
        <w:ind w:left="0"/>
        <w:jc w:val="both"/>
        <w:rPr>
          <w:b/>
          <w:sz w:val="24"/>
          <w:szCs w:val="24"/>
        </w:rPr>
      </w:pPr>
      <w:r w:rsidRPr="005B2258">
        <w:rPr>
          <w:b/>
          <w:sz w:val="24"/>
          <w:szCs w:val="24"/>
        </w:rPr>
        <w:t xml:space="preserve">Enforced Disappearance, Detention and Harsh Sentencing of Religious Heads </w:t>
      </w:r>
    </w:p>
    <w:p w:rsidR="005B2258" w:rsidRDefault="005B2258" w:rsidP="005B2258">
      <w:pPr>
        <w:spacing w:line="240" w:lineRule="auto"/>
        <w:jc w:val="both"/>
        <w:rPr>
          <w:sz w:val="24"/>
          <w:szCs w:val="24"/>
        </w:rPr>
      </w:pPr>
      <w:r w:rsidRPr="00F373F1">
        <w:rPr>
          <w:sz w:val="24"/>
          <w:szCs w:val="24"/>
        </w:rPr>
        <w:t xml:space="preserve">Enforced disappearance, detention and harsh sentencing of Tibetans, including religious heads are rampant in </w:t>
      </w:r>
      <w:r>
        <w:rPr>
          <w:sz w:val="24"/>
          <w:szCs w:val="24"/>
        </w:rPr>
        <w:t xml:space="preserve">the </w:t>
      </w:r>
      <w:r w:rsidRPr="00F373F1">
        <w:rPr>
          <w:sz w:val="24"/>
          <w:szCs w:val="24"/>
        </w:rPr>
        <w:t>Tibet</w:t>
      </w:r>
      <w:r>
        <w:rPr>
          <w:sz w:val="24"/>
          <w:szCs w:val="24"/>
        </w:rPr>
        <w:t xml:space="preserve"> Autonomous Region</w:t>
      </w:r>
      <w:r w:rsidRPr="00F373F1">
        <w:rPr>
          <w:sz w:val="24"/>
          <w:szCs w:val="24"/>
        </w:rPr>
        <w:t xml:space="preserve">. </w:t>
      </w:r>
    </w:p>
    <w:p w:rsidR="005B2258" w:rsidRPr="00F373F1" w:rsidRDefault="005B2258" w:rsidP="005B2258">
      <w:pPr>
        <w:spacing w:line="240" w:lineRule="auto"/>
        <w:jc w:val="both"/>
        <w:rPr>
          <w:sz w:val="24"/>
          <w:szCs w:val="24"/>
        </w:rPr>
      </w:pPr>
    </w:p>
    <w:p w:rsidR="005B2258" w:rsidRPr="00F373F1" w:rsidRDefault="005B2258" w:rsidP="005B2258">
      <w:pPr>
        <w:spacing w:line="240" w:lineRule="auto"/>
        <w:jc w:val="both"/>
        <w:rPr>
          <w:sz w:val="24"/>
          <w:szCs w:val="24"/>
        </w:rPr>
      </w:pPr>
      <w:r w:rsidRPr="005B2258">
        <w:rPr>
          <w:sz w:val="24"/>
          <w:szCs w:val="24"/>
        </w:rPr>
        <w:t>Gedhun Choekyi Nyima, the 11th Panchen Lama:</w:t>
      </w:r>
      <w:r>
        <w:rPr>
          <w:sz w:val="24"/>
          <w:szCs w:val="24"/>
        </w:rPr>
        <w:t xml:space="preserve"> The</w:t>
      </w:r>
      <w:r w:rsidRPr="00F373F1">
        <w:rPr>
          <w:b/>
          <w:sz w:val="24"/>
          <w:szCs w:val="24"/>
        </w:rPr>
        <w:t xml:space="preserve"> </w:t>
      </w:r>
      <w:r>
        <w:rPr>
          <w:sz w:val="24"/>
          <w:szCs w:val="24"/>
        </w:rPr>
        <w:t>Panchen Lama is one of the</w:t>
      </w:r>
      <w:r w:rsidRPr="00F373F1">
        <w:rPr>
          <w:sz w:val="24"/>
          <w:szCs w:val="24"/>
        </w:rPr>
        <w:t xml:space="preserve"> most revered religious leaders. On 14 May 1995, Gedhun Choekyi Nyima, aged six, was recognised by </w:t>
      </w:r>
      <w:r>
        <w:rPr>
          <w:sz w:val="24"/>
          <w:szCs w:val="24"/>
        </w:rPr>
        <w:t xml:space="preserve">the </w:t>
      </w:r>
      <w:r w:rsidRPr="00F373F1">
        <w:rPr>
          <w:sz w:val="24"/>
          <w:szCs w:val="24"/>
        </w:rPr>
        <w:t xml:space="preserve">Dalai Lama as the reincarnation of the 10th Panchen Lama. Within three days, he was abducted by the Chinese authorities, thus making him one of the world's youngest political prisoners. </w:t>
      </w:r>
      <w:bookmarkStart w:id="1" w:name="14ebfa1d1390f115__GoBack"/>
      <w:r w:rsidRPr="00F373F1">
        <w:rPr>
          <w:sz w:val="24"/>
          <w:szCs w:val="24"/>
        </w:rPr>
        <w:t xml:space="preserve">Since </w:t>
      </w:r>
      <w:bookmarkEnd w:id="1"/>
      <w:r w:rsidRPr="00F373F1">
        <w:rPr>
          <w:sz w:val="24"/>
          <w:szCs w:val="24"/>
        </w:rPr>
        <w:t>then, for 20 years</w:t>
      </w:r>
      <w:r>
        <w:rPr>
          <w:sz w:val="24"/>
          <w:szCs w:val="24"/>
        </w:rPr>
        <w:t>,</w:t>
      </w:r>
      <w:r w:rsidRPr="00F373F1">
        <w:rPr>
          <w:sz w:val="24"/>
          <w:szCs w:val="24"/>
        </w:rPr>
        <w:t xml:space="preserve"> Gedhun Choekyi Nyima and his family's whereabouts remain unknown. </w:t>
      </w:r>
    </w:p>
    <w:p w:rsidR="005B2258" w:rsidRDefault="005B2258" w:rsidP="005B2258">
      <w:pPr>
        <w:spacing w:line="240" w:lineRule="auto"/>
        <w:jc w:val="both"/>
        <w:rPr>
          <w:sz w:val="24"/>
          <w:szCs w:val="24"/>
        </w:rPr>
      </w:pPr>
    </w:p>
    <w:p w:rsidR="005B2258" w:rsidRPr="00F373F1" w:rsidRDefault="005B2258" w:rsidP="005B2258">
      <w:pPr>
        <w:spacing w:line="240" w:lineRule="auto"/>
        <w:jc w:val="both"/>
        <w:rPr>
          <w:sz w:val="24"/>
          <w:szCs w:val="24"/>
        </w:rPr>
      </w:pPr>
      <w:r w:rsidRPr="00F373F1">
        <w:rPr>
          <w:sz w:val="24"/>
          <w:szCs w:val="24"/>
        </w:rPr>
        <w:t>On 8 April 2011, the United Nations' Working Group on Enforced and Involuntary Disappearances has publicly stated that Gedhun Choekyi Nyima disappeared in 1995 when he was six years old. The Chinese authorities have continually refused to divulge any information about him or his whereabouts, making his case an enforced disappearance.</w:t>
      </w:r>
    </w:p>
    <w:p w:rsidR="005B2258" w:rsidRDefault="005B2258" w:rsidP="005B2258">
      <w:pPr>
        <w:spacing w:line="240" w:lineRule="auto"/>
        <w:jc w:val="both"/>
        <w:rPr>
          <w:sz w:val="24"/>
          <w:szCs w:val="24"/>
        </w:rPr>
      </w:pPr>
    </w:p>
    <w:p w:rsidR="005B2258" w:rsidRPr="00F373F1" w:rsidRDefault="005B2258" w:rsidP="005B2258">
      <w:pPr>
        <w:spacing w:line="240" w:lineRule="auto"/>
        <w:jc w:val="both"/>
        <w:rPr>
          <w:sz w:val="24"/>
          <w:szCs w:val="24"/>
        </w:rPr>
      </w:pPr>
      <w:r w:rsidRPr="00F373F1">
        <w:rPr>
          <w:sz w:val="24"/>
          <w:szCs w:val="24"/>
        </w:rPr>
        <w:t xml:space="preserve">A number of human rights bodies including the UN Committee against Torture, the UN Committee on the Rights of the Child, as well as the Special Rapporteur on Freedom of Religion or Belief, have all called for the Panchen Lama's whereabouts to be made known. However, China has </w:t>
      </w:r>
      <w:r>
        <w:rPr>
          <w:sz w:val="24"/>
          <w:szCs w:val="24"/>
        </w:rPr>
        <w:t>rejected these</w:t>
      </w:r>
      <w:r w:rsidRPr="00F373F1">
        <w:rPr>
          <w:sz w:val="24"/>
          <w:szCs w:val="24"/>
        </w:rPr>
        <w:t xml:space="preserve"> pleas to allow contact with the Panchen Lama and continues to detain him.</w:t>
      </w:r>
    </w:p>
    <w:p w:rsidR="005B2258" w:rsidRDefault="005B2258" w:rsidP="005B2258">
      <w:pPr>
        <w:spacing w:line="240" w:lineRule="auto"/>
        <w:ind w:right="-15"/>
        <w:rPr>
          <w:b/>
          <w:color w:val="231F20"/>
          <w:sz w:val="24"/>
          <w:szCs w:val="24"/>
        </w:rPr>
      </w:pPr>
    </w:p>
    <w:p w:rsidR="005B2258" w:rsidRPr="00F373F1" w:rsidRDefault="005B2258" w:rsidP="005B2258">
      <w:pPr>
        <w:spacing w:line="240" w:lineRule="auto"/>
        <w:ind w:right="-15"/>
        <w:rPr>
          <w:sz w:val="24"/>
          <w:szCs w:val="24"/>
        </w:rPr>
      </w:pPr>
      <w:r w:rsidRPr="00F373F1">
        <w:rPr>
          <w:b/>
          <w:color w:val="231F20"/>
          <w:sz w:val="24"/>
          <w:szCs w:val="24"/>
        </w:rPr>
        <w:t xml:space="preserve">Raids in Monasteries and Nunneries </w:t>
      </w:r>
    </w:p>
    <w:p w:rsidR="005B2258" w:rsidRPr="00F373F1" w:rsidRDefault="005B2258" w:rsidP="005B2258">
      <w:pPr>
        <w:spacing w:line="240" w:lineRule="auto"/>
        <w:jc w:val="both"/>
        <w:rPr>
          <w:sz w:val="24"/>
          <w:szCs w:val="24"/>
        </w:rPr>
      </w:pPr>
      <w:r w:rsidRPr="00F373F1">
        <w:rPr>
          <w:color w:val="231F20"/>
          <w:sz w:val="24"/>
          <w:szCs w:val="24"/>
        </w:rPr>
        <w:t>The Chinese security forces often conduct night raids in monasteries to search images of the Dalai Lama, CDs of his religious teachings and any other object that is deemed 'subversive' to the party. Monks and nuns are often subjected to arbitrary detention, beating and torture during thes</w:t>
      </w:r>
      <w:r>
        <w:rPr>
          <w:color w:val="231F20"/>
          <w:sz w:val="24"/>
          <w:szCs w:val="24"/>
        </w:rPr>
        <w:t xml:space="preserve">e night raids, some may even </w:t>
      </w:r>
      <w:r w:rsidRPr="00F373F1">
        <w:rPr>
          <w:color w:val="231F20"/>
          <w:sz w:val="24"/>
          <w:szCs w:val="24"/>
        </w:rPr>
        <w:t xml:space="preserve">disappear.  </w:t>
      </w:r>
    </w:p>
    <w:p w:rsidR="005B2258" w:rsidRDefault="005B2258" w:rsidP="005B2258">
      <w:pPr>
        <w:spacing w:line="240" w:lineRule="auto"/>
        <w:jc w:val="both"/>
        <w:rPr>
          <w:color w:val="231F20"/>
          <w:sz w:val="24"/>
          <w:szCs w:val="24"/>
        </w:rPr>
      </w:pPr>
    </w:p>
    <w:p w:rsidR="005B2258" w:rsidRPr="00F373F1" w:rsidRDefault="005B2258" w:rsidP="005B2258">
      <w:pPr>
        <w:spacing w:line="240" w:lineRule="auto"/>
        <w:jc w:val="both"/>
        <w:rPr>
          <w:sz w:val="24"/>
          <w:szCs w:val="24"/>
        </w:rPr>
      </w:pPr>
      <w:r w:rsidRPr="00F373F1">
        <w:rPr>
          <w:color w:val="231F20"/>
          <w:sz w:val="24"/>
          <w:szCs w:val="24"/>
        </w:rPr>
        <w:t>In the month of October 2015, according to Radio Free Asia, Chinese authorities expelled 106 Tibetan Buddhist nuns fro</w:t>
      </w:r>
      <w:r>
        <w:rPr>
          <w:color w:val="231F20"/>
          <w:sz w:val="24"/>
          <w:szCs w:val="24"/>
        </w:rPr>
        <w:t>m Jada Garden Khach</w:t>
      </w:r>
      <w:r w:rsidRPr="00F373F1">
        <w:rPr>
          <w:color w:val="231F20"/>
          <w:sz w:val="24"/>
          <w:szCs w:val="24"/>
        </w:rPr>
        <w:t>o</w:t>
      </w:r>
      <w:r>
        <w:rPr>
          <w:color w:val="231F20"/>
          <w:sz w:val="24"/>
          <w:szCs w:val="24"/>
        </w:rPr>
        <w:t>e</w:t>
      </w:r>
      <w:r w:rsidRPr="00F373F1">
        <w:rPr>
          <w:color w:val="231F20"/>
          <w:sz w:val="24"/>
          <w:szCs w:val="24"/>
        </w:rPr>
        <w:t>ling convent and demolished several residential quarters. The same source mentioned that the nuns were accused of non-comp</w:t>
      </w:r>
      <w:r>
        <w:rPr>
          <w:color w:val="231F20"/>
          <w:sz w:val="24"/>
          <w:szCs w:val="24"/>
        </w:rPr>
        <w:t>liance</w:t>
      </w:r>
      <w:r w:rsidRPr="00F373F1">
        <w:rPr>
          <w:color w:val="231F20"/>
          <w:sz w:val="24"/>
          <w:szCs w:val="24"/>
        </w:rPr>
        <w:t xml:space="preserve"> with </w:t>
      </w:r>
      <w:r>
        <w:rPr>
          <w:color w:val="231F20"/>
          <w:sz w:val="24"/>
          <w:szCs w:val="24"/>
        </w:rPr>
        <w:t xml:space="preserve">the so-called </w:t>
      </w:r>
      <w:r w:rsidRPr="00F373F1">
        <w:rPr>
          <w:color w:val="231F20"/>
          <w:sz w:val="24"/>
          <w:szCs w:val="24"/>
        </w:rPr>
        <w:t>patriotic re-education (condemni</w:t>
      </w:r>
      <w:r>
        <w:rPr>
          <w:color w:val="231F20"/>
          <w:sz w:val="24"/>
          <w:szCs w:val="24"/>
        </w:rPr>
        <w:t>ng</w:t>
      </w:r>
      <w:r w:rsidRPr="00F373F1">
        <w:rPr>
          <w:color w:val="231F20"/>
          <w:sz w:val="24"/>
          <w:szCs w:val="24"/>
        </w:rPr>
        <w:t xml:space="preserve"> the Dalai Lama.)</w:t>
      </w:r>
    </w:p>
    <w:p w:rsidR="005B2258" w:rsidRDefault="005B2258" w:rsidP="005B2258">
      <w:pPr>
        <w:spacing w:line="240" w:lineRule="auto"/>
        <w:jc w:val="both"/>
        <w:rPr>
          <w:b/>
          <w:bCs/>
          <w:color w:val="333333"/>
          <w:sz w:val="24"/>
          <w:szCs w:val="24"/>
          <w:shd w:val="clear" w:color="auto" w:fill="FFFFFF"/>
        </w:rPr>
      </w:pPr>
    </w:p>
    <w:p w:rsidR="005B2258" w:rsidRPr="00F373F1" w:rsidRDefault="005B2258" w:rsidP="005B2258">
      <w:pPr>
        <w:spacing w:line="240" w:lineRule="auto"/>
        <w:jc w:val="both"/>
        <w:rPr>
          <w:b/>
          <w:bCs/>
          <w:color w:val="333333"/>
          <w:sz w:val="24"/>
          <w:szCs w:val="24"/>
          <w:shd w:val="clear" w:color="auto" w:fill="FFFFFF"/>
        </w:rPr>
      </w:pPr>
      <w:r w:rsidRPr="00F373F1">
        <w:rPr>
          <w:b/>
          <w:bCs/>
          <w:color w:val="333333"/>
          <w:sz w:val="24"/>
          <w:szCs w:val="24"/>
          <w:shd w:val="clear" w:color="auto" w:fill="FFFFFF"/>
        </w:rPr>
        <w:t>Conclusion</w:t>
      </w:r>
    </w:p>
    <w:p w:rsidR="005B2258" w:rsidRPr="00F373F1" w:rsidRDefault="005B2258" w:rsidP="005B2258">
      <w:pPr>
        <w:spacing w:line="240" w:lineRule="auto"/>
        <w:jc w:val="both"/>
        <w:rPr>
          <w:color w:val="333333"/>
          <w:sz w:val="24"/>
          <w:szCs w:val="24"/>
          <w:shd w:val="clear" w:color="auto" w:fill="FFFFFF"/>
        </w:rPr>
      </w:pPr>
      <w:r w:rsidRPr="00F373F1">
        <w:rPr>
          <w:color w:val="333333"/>
          <w:sz w:val="24"/>
          <w:szCs w:val="24"/>
          <w:shd w:val="clear" w:color="auto" w:fill="FFFFFF"/>
        </w:rPr>
        <w:t>China has signed a wide range of human rights treaties, and has also ratified numerous international conventions on human rights protection</w:t>
      </w:r>
      <w:r>
        <w:rPr>
          <w:color w:val="333333"/>
          <w:sz w:val="24"/>
          <w:szCs w:val="24"/>
          <w:shd w:val="clear" w:color="auto" w:fill="FFFFFF"/>
        </w:rPr>
        <w:t>s</w:t>
      </w:r>
      <w:r w:rsidRPr="00F373F1">
        <w:rPr>
          <w:color w:val="333333"/>
          <w:sz w:val="24"/>
          <w:szCs w:val="24"/>
          <w:shd w:val="clear" w:color="auto" w:fill="FFFFFF"/>
        </w:rPr>
        <w:t xml:space="preserve">. </w:t>
      </w:r>
      <w:r>
        <w:rPr>
          <w:color w:val="333333"/>
          <w:sz w:val="24"/>
          <w:szCs w:val="24"/>
          <w:shd w:val="clear" w:color="auto" w:fill="FFFFFF"/>
        </w:rPr>
        <w:t>But the disparity between</w:t>
      </w:r>
      <w:r w:rsidRPr="00F373F1">
        <w:rPr>
          <w:color w:val="333333"/>
          <w:sz w:val="24"/>
          <w:szCs w:val="24"/>
          <w:shd w:val="clear" w:color="auto" w:fill="FFFFFF"/>
        </w:rPr>
        <w:t xml:space="preserve"> China's participation in all international human rights framework</w:t>
      </w:r>
      <w:r>
        <w:rPr>
          <w:color w:val="333333"/>
          <w:sz w:val="24"/>
          <w:szCs w:val="24"/>
          <w:shd w:val="clear" w:color="auto" w:fill="FFFFFF"/>
        </w:rPr>
        <w:t>s</w:t>
      </w:r>
      <w:r w:rsidRPr="00F373F1">
        <w:rPr>
          <w:color w:val="333333"/>
          <w:sz w:val="24"/>
          <w:szCs w:val="24"/>
          <w:shd w:val="clear" w:color="auto" w:fill="FFFFFF"/>
        </w:rPr>
        <w:t xml:space="preserve"> by signing and ratifying various international human rights treaties and</w:t>
      </w:r>
      <w:r w:rsidR="00F858C2">
        <w:rPr>
          <w:color w:val="333333"/>
          <w:sz w:val="24"/>
          <w:szCs w:val="24"/>
          <w:shd w:val="clear" w:color="auto" w:fill="FFFFFF"/>
        </w:rPr>
        <w:t xml:space="preserve"> covenants and on other hand their</w:t>
      </w:r>
      <w:r>
        <w:rPr>
          <w:color w:val="333333"/>
          <w:sz w:val="24"/>
          <w:szCs w:val="24"/>
          <w:shd w:val="clear" w:color="auto" w:fill="FFFFFF"/>
        </w:rPr>
        <w:t xml:space="preserve"> proper</w:t>
      </w:r>
      <w:r w:rsidRPr="00F373F1">
        <w:rPr>
          <w:color w:val="333333"/>
          <w:sz w:val="24"/>
          <w:szCs w:val="24"/>
          <w:shd w:val="clear" w:color="auto" w:fill="FFFFFF"/>
        </w:rPr>
        <w:t xml:space="preserve"> implementation is </w:t>
      </w:r>
      <w:r>
        <w:rPr>
          <w:color w:val="333333"/>
          <w:sz w:val="24"/>
          <w:szCs w:val="24"/>
          <w:shd w:val="clear" w:color="auto" w:fill="FFFFFF"/>
        </w:rPr>
        <w:t>significant</w:t>
      </w:r>
      <w:r w:rsidRPr="00F373F1">
        <w:rPr>
          <w:color w:val="333333"/>
          <w:sz w:val="24"/>
          <w:szCs w:val="24"/>
          <w:shd w:val="clear" w:color="auto" w:fill="FFFFFF"/>
        </w:rPr>
        <w:t xml:space="preserve">. </w:t>
      </w:r>
    </w:p>
    <w:p w:rsidR="005B2258" w:rsidRDefault="005B2258" w:rsidP="005B2258">
      <w:pPr>
        <w:spacing w:line="240" w:lineRule="auto"/>
        <w:jc w:val="both"/>
        <w:rPr>
          <w:b/>
          <w:bCs/>
          <w:color w:val="333333"/>
          <w:sz w:val="24"/>
          <w:szCs w:val="24"/>
          <w:shd w:val="clear" w:color="auto" w:fill="FFFFFF"/>
        </w:rPr>
      </w:pPr>
    </w:p>
    <w:p w:rsidR="005B2258" w:rsidRPr="00F373F1" w:rsidRDefault="005B2258" w:rsidP="005B2258">
      <w:pPr>
        <w:spacing w:line="240" w:lineRule="auto"/>
        <w:jc w:val="both"/>
        <w:rPr>
          <w:color w:val="333333"/>
          <w:sz w:val="24"/>
          <w:szCs w:val="24"/>
          <w:shd w:val="clear" w:color="auto" w:fill="FFFFFF"/>
        </w:rPr>
      </w:pPr>
      <w:r w:rsidRPr="00F373F1">
        <w:rPr>
          <w:b/>
          <w:bCs/>
          <w:color w:val="333333"/>
          <w:sz w:val="24"/>
          <w:szCs w:val="24"/>
          <w:shd w:val="clear" w:color="auto" w:fill="FFFFFF"/>
        </w:rPr>
        <w:t>Recommendation</w:t>
      </w:r>
      <w:r>
        <w:rPr>
          <w:b/>
          <w:bCs/>
          <w:color w:val="333333"/>
          <w:sz w:val="24"/>
          <w:szCs w:val="24"/>
          <w:shd w:val="clear" w:color="auto" w:fill="FFFFFF"/>
        </w:rPr>
        <w:t>s</w:t>
      </w:r>
      <w:r w:rsidRPr="00F373F1">
        <w:rPr>
          <w:color w:val="333333"/>
          <w:sz w:val="24"/>
          <w:szCs w:val="24"/>
          <w:shd w:val="clear" w:color="auto" w:fill="FFFFFF"/>
        </w:rPr>
        <w:t>:</w:t>
      </w:r>
    </w:p>
    <w:p w:rsidR="005B2258" w:rsidRPr="00F373F1" w:rsidRDefault="005B2258" w:rsidP="005B2258">
      <w:pPr>
        <w:spacing w:line="240" w:lineRule="auto"/>
        <w:jc w:val="both"/>
        <w:rPr>
          <w:color w:val="333333"/>
          <w:sz w:val="24"/>
          <w:szCs w:val="24"/>
          <w:shd w:val="clear" w:color="auto" w:fill="FFFFFF"/>
        </w:rPr>
      </w:pPr>
      <w:r>
        <w:rPr>
          <w:color w:val="333333"/>
          <w:sz w:val="24"/>
          <w:szCs w:val="24"/>
          <w:shd w:val="clear" w:color="auto" w:fill="FFFFFF"/>
        </w:rPr>
        <w:t>Society for Threatened Peoples calls on the Human Rights Council to ur</w:t>
      </w:r>
      <w:r w:rsidRPr="00F373F1">
        <w:rPr>
          <w:color w:val="333333"/>
          <w:sz w:val="24"/>
          <w:szCs w:val="24"/>
          <w:shd w:val="clear" w:color="auto" w:fill="FFFFFF"/>
        </w:rPr>
        <w:t xml:space="preserve">ge </w:t>
      </w:r>
      <w:r>
        <w:rPr>
          <w:color w:val="333333"/>
          <w:sz w:val="24"/>
          <w:szCs w:val="24"/>
          <w:shd w:val="clear" w:color="auto" w:fill="FFFFFF"/>
        </w:rPr>
        <w:t xml:space="preserve">the </w:t>
      </w:r>
      <w:r w:rsidRPr="00F373F1">
        <w:rPr>
          <w:color w:val="333333"/>
          <w:sz w:val="24"/>
          <w:szCs w:val="24"/>
          <w:shd w:val="clear" w:color="auto" w:fill="FFFFFF"/>
        </w:rPr>
        <w:t>People's Republic of China to:</w:t>
      </w:r>
    </w:p>
    <w:p w:rsidR="005B2258" w:rsidRPr="00F373F1" w:rsidRDefault="005B2258" w:rsidP="005B2258">
      <w:pPr>
        <w:pStyle w:val="Listenabsatz"/>
        <w:numPr>
          <w:ilvl w:val="0"/>
          <w:numId w:val="10"/>
        </w:numPr>
        <w:spacing w:after="0" w:line="240" w:lineRule="auto"/>
        <w:jc w:val="both"/>
        <w:rPr>
          <w:rFonts w:ascii="Times New Roman" w:hAnsi="Times New Roman"/>
          <w:color w:val="333333"/>
          <w:sz w:val="24"/>
          <w:szCs w:val="24"/>
          <w:shd w:val="clear" w:color="auto" w:fill="FFFFFF"/>
        </w:rPr>
      </w:pPr>
      <w:r w:rsidRPr="00F373F1">
        <w:rPr>
          <w:rFonts w:ascii="Times New Roman" w:hAnsi="Times New Roman"/>
          <w:color w:val="333333"/>
          <w:sz w:val="24"/>
          <w:szCs w:val="24"/>
          <w:shd w:val="clear" w:color="auto" w:fill="FFFFFF"/>
        </w:rPr>
        <w:t xml:space="preserve">Immediately stop the "Patriotic Re-education" campaigns in </w:t>
      </w:r>
      <w:r>
        <w:rPr>
          <w:rFonts w:ascii="Times New Roman" w:hAnsi="Times New Roman"/>
          <w:color w:val="333333"/>
          <w:sz w:val="24"/>
          <w:szCs w:val="24"/>
          <w:shd w:val="clear" w:color="auto" w:fill="FFFFFF"/>
        </w:rPr>
        <w:t xml:space="preserve">the </w:t>
      </w:r>
      <w:r w:rsidRPr="00F373F1">
        <w:rPr>
          <w:rFonts w:ascii="Times New Roman" w:hAnsi="Times New Roman"/>
          <w:color w:val="333333"/>
          <w:sz w:val="24"/>
          <w:szCs w:val="24"/>
          <w:shd w:val="clear" w:color="auto" w:fill="FFFFFF"/>
        </w:rPr>
        <w:t>Tibet</w:t>
      </w:r>
      <w:r>
        <w:rPr>
          <w:rFonts w:ascii="Times New Roman" w:hAnsi="Times New Roman"/>
          <w:color w:val="333333"/>
          <w:sz w:val="24"/>
          <w:szCs w:val="24"/>
          <w:shd w:val="clear" w:color="auto" w:fill="FFFFFF"/>
        </w:rPr>
        <w:t xml:space="preserve"> Autonomous Region and adjacent regions where Tibetans live</w:t>
      </w:r>
      <w:r w:rsidRPr="00F373F1">
        <w:rPr>
          <w:rFonts w:ascii="Times New Roman" w:hAnsi="Times New Roman"/>
          <w:color w:val="333333"/>
          <w:sz w:val="24"/>
          <w:szCs w:val="24"/>
          <w:shd w:val="clear" w:color="auto" w:fill="FFFFFF"/>
        </w:rPr>
        <w:t>;</w:t>
      </w:r>
    </w:p>
    <w:p w:rsidR="005B2258" w:rsidRPr="00F373F1" w:rsidRDefault="005B2258" w:rsidP="005B2258">
      <w:pPr>
        <w:pStyle w:val="Listenabsatz"/>
        <w:numPr>
          <w:ilvl w:val="0"/>
          <w:numId w:val="10"/>
        </w:numPr>
        <w:spacing w:after="0" w:line="240" w:lineRule="auto"/>
        <w:jc w:val="both"/>
        <w:rPr>
          <w:rFonts w:ascii="Times New Roman" w:hAnsi="Times New Roman"/>
          <w:sz w:val="24"/>
          <w:szCs w:val="24"/>
        </w:rPr>
      </w:pPr>
      <w:r w:rsidRPr="00F373F1">
        <w:rPr>
          <w:rFonts w:ascii="Times New Roman" w:hAnsi="Times New Roman"/>
          <w:color w:val="333333"/>
          <w:sz w:val="24"/>
          <w:szCs w:val="24"/>
          <w:shd w:val="clear" w:color="auto" w:fill="FFFFFF"/>
        </w:rPr>
        <w:t xml:space="preserve">Stop interfering in </w:t>
      </w:r>
      <w:r w:rsidRPr="00F373F1">
        <w:rPr>
          <w:rFonts w:ascii="Times New Roman" w:hAnsi="Times New Roman"/>
          <w:sz w:val="24"/>
          <w:szCs w:val="24"/>
        </w:rPr>
        <w:t>the centuries-old Tibetan Buddhist reincarnation system;</w:t>
      </w:r>
    </w:p>
    <w:p w:rsidR="005B2258" w:rsidRPr="00F373F1" w:rsidRDefault="005B2258" w:rsidP="005B2258">
      <w:pPr>
        <w:pStyle w:val="Listenabsatz"/>
        <w:numPr>
          <w:ilvl w:val="0"/>
          <w:numId w:val="10"/>
        </w:numPr>
        <w:spacing w:after="0" w:line="240" w:lineRule="auto"/>
        <w:jc w:val="both"/>
        <w:rPr>
          <w:rFonts w:ascii="Times New Roman" w:hAnsi="Times New Roman"/>
          <w:color w:val="333333"/>
          <w:sz w:val="24"/>
          <w:szCs w:val="24"/>
          <w:shd w:val="clear" w:color="auto" w:fill="FFFFFF"/>
        </w:rPr>
      </w:pPr>
      <w:r w:rsidRPr="00F373F1">
        <w:rPr>
          <w:rFonts w:ascii="Times New Roman" w:hAnsi="Times New Roman"/>
          <w:sz w:val="24"/>
          <w:szCs w:val="24"/>
        </w:rPr>
        <w:t>Allow Tibetan monastic institution</w:t>
      </w:r>
      <w:r w:rsidR="00F858C2">
        <w:rPr>
          <w:rFonts w:ascii="Times New Roman" w:hAnsi="Times New Roman"/>
          <w:sz w:val="24"/>
          <w:szCs w:val="24"/>
        </w:rPr>
        <w:t>s</w:t>
      </w:r>
      <w:r w:rsidRPr="00F373F1">
        <w:rPr>
          <w:rFonts w:ascii="Times New Roman" w:hAnsi="Times New Roman"/>
          <w:sz w:val="24"/>
          <w:szCs w:val="24"/>
        </w:rPr>
        <w:t xml:space="preserve"> to carry religious ceremonies and teach Buddhist</w:t>
      </w:r>
      <w:r w:rsidR="00F858C2">
        <w:rPr>
          <w:rFonts w:ascii="Times New Roman" w:hAnsi="Times New Roman"/>
          <w:sz w:val="24"/>
          <w:szCs w:val="24"/>
        </w:rPr>
        <w:t xml:space="preserve"> monastic education;</w:t>
      </w:r>
    </w:p>
    <w:p w:rsidR="005B2258" w:rsidRPr="00F373F1" w:rsidRDefault="005B2258" w:rsidP="005B2258">
      <w:pPr>
        <w:pStyle w:val="Listenabsatz"/>
        <w:numPr>
          <w:ilvl w:val="0"/>
          <w:numId w:val="10"/>
        </w:numPr>
        <w:spacing w:after="0" w:line="240" w:lineRule="auto"/>
        <w:jc w:val="both"/>
        <w:rPr>
          <w:rFonts w:ascii="Times New Roman" w:hAnsi="Times New Roman"/>
          <w:color w:val="333333"/>
          <w:sz w:val="24"/>
          <w:szCs w:val="24"/>
          <w:shd w:val="clear" w:color="auto" w:fill="FFFFFF"/>
        </w:rPr>
      </w:pPr>
      <w:r w:rsidRPr="00F373F1">
        <w:rPr>
          <w:rFonts w:ascii="Times New Roman" w:hAnsi="Times New Roman"/>
          <w:color w:val="333333"/>
          <w:sz w:val="24"/>
          <w:szCs w:val="24"/>
          <w:shd w:val="clear" w:color="auto" w:fill="FFFFFF"/>
        </w:rPr>
        <w:t xml:space="preserve">Allow monks and abbots (traditional heads of monastery) to take active administrative </w:t>
      </w:r>
      <w:r>
        <w:rPr>
          <w:rFonts w:ascii="Times New Roman" w:hAnsi="Times New Roman"/>
          <w:color w:val="333333"/>
          <w:sz w:val="24"/>
          <w:szCs w:val="24"/>
          <w:shd w:val="clear" w:color="auto" w:fill="FFFFFF"/>
        </w:rPr>
        <w:t>role</w:t>
      </w:r>
      <w:r w:rsidR="00F858C2">
        <w:rPr>
          <w:rFonts w:ascii="Times New Roman" w:hAnsi="Times New Roman"/>
          <w:color w:val="333333"/>
          <w:sz w:val="24"/>
          <w:szCs w:val="24"/>
          <w:shd w:val="clear" w:color="auto" w:fill="FFFFFF"/>
        </w:rPr>
        <w:t>s</w:t>
      </w:r>
      <w:r>
        <w:rPr>
          <w:rFonts w:ascii="Times New Roman" w:hAnsi="Times New Roman"/>
          <w:color w:val="333333"/>
          <w:sz w:val="24"/>
          <w:szCs w:val="24"/>
          <w:shd w:val="clear" w:color="auto" w:fill="FFFFFF"/>
        </w:rPr>
        <w:t>.</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3E20BC" w:rsidRDefault="003E20BC"/>
    <w:sectPr w:rsidR="003E20BC"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35223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35223E">
      <w:rPr>
        <w:b/>
        <w:noProof/>
        <w:sz w:val="18"/>
      </w:rPr>
      <w:t>5</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A/HRC/31/NGO/X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30ACE"/>
    <w:multiLevelType w:val="hybridMultilevel"/>
    <w:tmpl w:val="1A1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223E"/>
    <w:rsid w:val="0035523D"/>
    <w:rsid w:val="00383719"/>
    <w:rsid w:val="0039277A"/>
    <w:rsid w:val="003972E0"/>
    <w:rsid w:val="003975ED"/>
    <w:rsid w:val="003C2CC4"/>
    <w:rsid w:val="003D4B23"/>
    <w:rsid w:val="003E20BC"/>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258"/>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858C2"/>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9752ED-1E22-4590-8158-B92FC04B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19E6-F29E-4779-B26F-E1866556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8854</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2016-02-12T18:34:00Z</dcterms:created>
  <dcterms:modified xsi:type="dcterms:W3CDTF">2016-02-12T18:34:00Z</dcterms:modified>
</cp:coreProperties>
</file>