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120" w:after="0"/>
        <w:rPr>
          <w:b/>
          <w:b/>
          <w:sz w:val="24"/>
          <w:szCs w:val="24"/>
        </w:rPr>
      </w:pPr>
      <w:r>
        <w:rPr>
          <w:b/>
          <w:sz w:val="24"/>
          <w:szCs w:val="24"/>
        </w:rPr>
        <w:t>Human Rights Council</w:t>
      </w:r>
      <w:r>
        <mc:AlternateContent>
          <mc:Choice Requires="wps">
            <w:drawing>
              <wp:anchor behindDoc="0" distT="0" distB="0" distL="90170" distR="90170" simplePos="0" locked="0" layoutInCell="1" allowOverlap="1" relativeHeight="3">
                <wp:simplePos x="0" y="0"/>
                <wp:positionH relativeFrom="page">
                  <wp:posOffset>720725</wp:posOffset>
                </wp:positionH>
                <wp:positionV relativeFrom="page">
                  <wp:posOffset>360680</wp:posOffset>
                </wp:positionV>
                <wp:extent cx="6120765" cy="2359660"/>
                <wp:effectExtent l="0" t="0" r="0" b="0"/>
                <wp:wrapSquare wrapText="bothSides"/>
                <wp:docPr id="1" name="Rahmen1"/>
                <a:graphic xmlns:a="http://schemas.openxmlformats.org/drawingml/2006/main">
                  <a:graphicData uri="http://schemas.microsoft.com/office/word/2010/wordprocessingShape">
                    <wps:wsp>
                      <wps:cNvSpPr txBox="1"/>
                      <wps:spPr>
                        <a:xfrm>
                          <a:off x="0" y="0"/>
                          <a:ext cx="6120765" cy="2359660"/>
                        </a:xfrm>
                        <a:prstGeom prst="rect"/>
                      </wps:spPr>
                      <wps:txbx>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05"/>
                              <w:gridCol w:w="2939"/>
                            </w:tblGrid>
                            <w:tr>
                              <w:trPr>
                                <w:trHeight w:val="851" w:hRule="atLeast"/>
                              </w:trPr>
                              <w:tc>
                                <w:tcPr>
                                  <w:tcW w:w="1258" w:type="dxa"/>
                                  <w:tcBorders>
                                    <w:bottom w:val="single" w:sz="4" w:space="0" w:color="00000A"/>
                                    <w:insideH w:val="single" w:sz="4" w:space="0" w:color="00000A"/>
                                  </w:tcBorders>
                                  <w:shd w:fill="auto" w:val="clear"/>
                                </w:tcPr>
                                <w:p>
                                  <w:pPr>
                                    <w:pStyle w:val="Berschrift2"/>
                                    <w:rPr/>
                                  </w:pPr>
                                  <w:bookmarkStart w:id="0" w:name="__UnoMark__35_1497494053"/>
                                  <w:bookmarkStart w:id="1" w:name="__UnoMark__35_1497494053"/>
                                  <w:bookmarkEnd w:id="1"/>
                                  <w:r>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pPr>
                                  <w:bookmarkStart w:id="2" w:name="__UnoMark__36_1497494053"/>
                                  <w:bookmarkStart w:id="3" w:name="__UnoMark__37_1497494053"/>
                                  <w:bookmarkEnd w:id="2"/>
                                  <w:bookmarkEnd w:id="3"/>
                                  <w:r>
                                    <w:rPr>
                                      <w:sz w:val="28"/>
                                      <w:szCs w:val="28"/>
                                    </w:rPr>
                                    <w:t>United Nations</w:t>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4" w:name="__UnoMark__38_1497494053"/>
                                  <w:bookmarkEnd w:id="4"/>
                                  <w:r>
                                    <w:rPr>
                                      <w:sz w:val="40"/>
                                    </w:rPr>
                                    <w:t>A</w:t>
                                  </w:r>
                                  <w:bookmarkStart w:id="5" w:name="__UnoMark__39_1497494053"/>
                                  <w:bookmarkEnd w:id="5"/>
                                  <w:r>
                                    <w:rPr/>
                                    <w:t>/HRC/32/NGO/X</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pPr>
                                  <w:bookmarkStart w:id="6" w:name="__UnoMark__40_1497494053"/>
                                  <w:bookmarkStart w:id="7" w:name="__UnoMark__41_1497494053"/>
                                  <w:bookmarkEnd w:id="6"/>
                                  <w:bookmarkEnd w:id="7"/>
                                  <w:r>
                                    <w:rPr/>
                                    <w:drawing>
                                      <wp:inline distT="0" distB="0" distL="0" distR="9525">
                                        <wp:extent cx="714375"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442"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8" w:name="__UnoMark__42_1497494053"/>
                                  <w:bookmarkStart w:id="9" w:name="__UnoMark__43_1497494053"/>
                                  <w:bookmarkEnd w:id="8"/>
                                  <w:bookmarkEnd w:id="9"/>
                                  <w:r>
                                    <w:rPr>
                                      <w:b/>
                                      <w:sz w:val="40"/>
                                      <w:szCs w:val="40"/>
                                    </w:rPr>
                                    <w:t>General Assembly</w:t>
                                  </w:r>
                                </w:p>
                              </w:tc>
                              <w:tc>
                                <w:tcPr>
                                  <w:tcW w:w="2939"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10" w:name="__UnoMark__44_1497494053"/>
                                  <w:bookmarkEnd w:id="10"/>
                                  <w:r>
                                    <w:rPr/>
                                    <w:t>Distr.: General</w:t>
                                  </w:r>
                                </w:p>
                                <w:p>
                                  <w:pPr>
                                    <w:pStyle w:val="Normal"/>
                                    <w:spacing w:lineRule="exact" w:line="240"/>
                                    <w:rPr/>
                                  </w:pPr>
                                  <w:r>
                                    <w:rPr/>
                                    <w:t>XX May 2016</w:t>
                                  </w:r>
                                </w:p>
                                <w:p>
                                  <w:pPr>
                                    <w:pStyle w:val="Normal"/>
                                    <w:spacing w:lineRule="exact" w:line="240"/>
                                    <w:rPr/>
                                  </w:pPr>
                                  <w:r>
                                    <w:rPr/>
                                  </w:r>
                                </w:p>
                                <w:p>
                                  <w:pPr>
                                    <w:pStyle w:val="Normal"/>
                                    <w:spacing w:lineRule="exact" w:line="240"/>
                                    <w:rPr/>
                                  </w:pPr>
                                  <w:r>
                                    <w:rPr/>
                                    <w:t>English only</w:t>
                                  </w:r>
                                </w:p>
                              </w:tc>
                            </w:tr>
                          </w:tbl>
                        </w:txbxContent>
                      </wps:txbx>
                      <wps:bodyPr anchor="t" lIns="0" tIns="0" rIns="0" bIns="0">
                        <a:spAutoFit/>
                      </wps:bodyPr>
                    </wps:wsp>
                  </a:graphicData>
                </a:graphic>
              </wp:anchor>
            </w:drawing>
          </mc:Choice>
          <mc:Fallback>
            <w:pict>
              <v:rect style="position:absolute;rotation:0;width:481.95pt;height:185.8pt;mso-wrap-distance-left:7.1pt;mso-wrap-distance-right:7.1pt;mso-wrap-distance-top:0pt;mso-wrap-distance-bottom:0pt;margin-top:28.4pt;mso-position-vertical-relative:page;margin-left:56.75pt;mso-position-horizontal-relative:page">
                <v:textbox inset="0in,0in,0in,0in">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05"/>
                        <w:gridCol w:w="2939"/>
                      </w:tblGrid>
                      <w:tr>
                        <w:trPr>
                          <w:trHeight w:val="851" w:hRule="atLeast"/>
                        </w:trPr>
                        <w:tc>
                          <w:tcPr>
                            <w:tcW w:w="1258" w:type="dxa"/>
                            <w:tcBorders>
                              <w:bottom w:val="single" w:sz="4" w:space="0" w:color="00000A"/>
                              <w:insideH w:val="single" w:sz="4" w:space="0" w:color="00000A"/>
                            </w:tcBorders>
                            <w:shd w:fill="auto" w:val="clear"/>
                          </w:tcPr>
                          <w:p>
                            <w:pPr>
                              <w:pStyle w:val="Berschrift2"/>
                              <w:rPr/>
                            </w:pPr>
                            <w:bookmarkStart w:id="11" w:name="__UnoMark__35_1497494053"/>
                            <w:bookmarkStart w:id="12" w:name="__UnoMark__35_1497494053"/>
                            <w:bookmarkEnd w:id="12"/>
                            <w:r>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pPr>
                            <w:bookmarkStart w:id="13" w:name="__UnoMark__36_1497494053"/>
                            <w:bookmarkStart w:id="14" w:name="__UnoMark__37_1497494053"/>
                            <w:bookmarkEnd w:id="13"/>
                            <w:bookmarkEnd w:id="14"/>
                            <w:r>
                              <w:rPr>
                                <w:sz w:val="28"/>
                                <w:szCs w:val="28"/>
                              </w:rPr>
                              <w:t>United Nations</w:t>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15" w:name="__UnoMark__38_1497494053"/>
                            <w:bookmarkEnd w:id="15"/>
                            <w:r>
                              <w:rPr>
                                <w:sz w:val="40"/>
                              </w:rPr>
                              <w:t>A</w:t>
                            </w:r>
                            <w:bookmarkStart w:id="16" w:name="__UnoMark__39_1497494053"/>
                            <w:bookmarkEnd w:id="16"/>
                            <w:r>
                              <w:rPr/>
                              <w:t>/HRC/32/NGO/X</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pPr>
                            <w:bookmarkStart w:id="17" w:name="__UnoMark__40_1497494053"/>
                            <w:bookmarkStart w:id="18" w:name="__UnoMark__41_1497494053"/>
                            <w:bookmarkEnd w:id="17"/>
                            <w:bookmarkEnd w:id="18"/>
                            <w:r>
                              <w:rPr/>
                              <w:drawing>
                                <wp:inline distT="0" distB="0" distL="0" distR="9525">
                                  <wp:extent cx="714375" cy="59055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442"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19" w:name="__UnoMark__42_1497494053"/>
                            <w:bookmarkStart w:id="20" w:name="__UnoMark__43_1497494053"/>
                            <w:bookmarkEnd w:id="19"/>
                            <w:bookmarkEnd w:id="20"/>
                            <w:r>
                              <w:rPr>
                                <w:b/>
                                <w:sz w:val="40"/>
                                <w:szCs w:val="40"/>
                              </w:rPr>
                              <w:t>General Assembly</w:t>
                            </w:r>
                          </w:p>
                        </w:tc>
                        <w:tc>
                          <w:tcPr>
                            <w:tcW w:w="2939"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21" w:name="__UnoMark__44_1497494053"/>
                            <w:bookmarkEnd w:id="21"/>
                            <w:r>
                              <w:rPr/>
                              <w:t>Distr.: General</w:t>
                            </w:r>
                          </w:p>
                          <w:p>
                            <w:pPr>
                              <w:pStyle w:val="Normal"/>
                              <w:spacing w:lineRule="exact" w:line="240"/>
                              <w:rPr/>
                            </w:pPr>
                            <w:r>
                              <w:rPr/>
                              <w:t>XX May 2016</w:t>
                            </w:r>
                          </w:p>
                          <w:p>
                            <w:pPr>
                              <w:pStyle w:val="Normal"/>
                              <w:spacing w:lineRule="exact" w:line="240"/>
                              <w:rPr/>
                            </w:pPr>
                            <w:r>
                              <w:rPr/>
                            </w:r>
                          </w:p>
                          <w:p>
                            <w:pPr>
                              <w:pStyle w:val="Normal"/>
                              <w:spacing w:lineRule="exact" w:line="240"/>
                              <w:rPr/>
                            </w:pPr>
                            <w:r>
                              <w:rPr/>
                              <w:t>English only</w:t>
                            </w:r>
                          </w:p>
                        </w:tc>
                      </w:tr>
                    </w:tbl>
                  </w:txbxContent>
                </v:textbox>
                <w10:wrap type="square"/>
              </v:rect>
            </w:pict>
          </mc:Fallback>
        </mc:AlternateContent>
      </w:r>
    </w:p>
    <w:p>
      <w:pPr>
        <w:pStyle w:val="Normal"/>
        <w:rPr>
          <w:b/>
          <w:b/>
        </w:rPr>
      </w:pPr>
      <w:r>
        <w:rPr>
          <w:b/>
        </w:rPr>
        <w:t>Thirty-second session</w:t>
      </w:r>
    </w:p>
    <w:p>
      <w:pPr>
        <w:pStyle w:val="Normal"/>
        <w:rPr/>
      </w:pPr>
      <w:r>
        <w:rPr/>
        <w:t>Agenda item 4</w:t>
      </w:r>
    </w:p>
    <w:p>
      <w:pPr>
        <w:pStyle w:val="Normal"/>
        <w:rPr>
          <w:b/>
          <w:b/>
        </w:rPr>
      </w:pPr>
      <w:r>
        <w:rPr>
          <w:b/>
          <w:bCs/>
          <w:lang w:val="en-US"/>
        </w:rPr>
        <w:t>Human rights situations that require the Council’s attention</w:t>
      </w:r>
    </w:p>
    <w:p>
      <w:pPr>
        <w:pStyle w:val="HChG"/>
        <w:rPr/>
      </w:pPr>
      <w:r>
        <w:rPr>
          <w:bCs/>
        </w:rPr>
        <w:tab/>
        <w:tab/>
      </w:r>
      <w:r>
        <w:rPr/>
        <w:t>Written statement</w:t>
      </w:r>
      <w:r>
        <w:rPr>
          <w:rStyle w:val="Funotenanker"/>
        </w:rPr>
        <w:footnoteReference w:customMarkFollows="1" w:id="2"/>
        <w:t>*</w:t>
      </w:r>
      <w:r>
        <w:rPr/>
        <w:t xml:space="preserve"> submitted by Society for Threatened Peoples, a non-governmental organization in special consultative status</w:t>
      </w:r>
    </w:p>
    <w:p>
      <w:pPr>
        <w:pStyle w:val="SingleTxtG"/>
        <w:rPr/>
      </w:pPr>
      <w:r>
        <w:rPr/>
        <w:t>The Secretary-General has received the following written statement which is circulated in accordance with Economic and Social Council resolution 1996/31.</w:t>
      </w:r>
    </w:p>
    <w:p>
      <w:pPr>
        <w:pStyle w:val="SingleTxtG"/>
        <w:jc w:val="right"/>
        <w:rPr/>
      </w:pPr>
      <w:r>
        <w:rPr/>
        <w:t>[30 May 2016]</w:t>
      </w:r>
    </w:p>
    <w:p>
      <w:pPr>
        <w:pStyle w:val="SingleTxtG"/>
        <w:jc w:val="right"/>
        <w:rPr/>
      </w:pPr>
      <w:r>
        <w:rPr/>
      </w:r>
      <w:r>
        <w:br w:type="page"/>
      </w:r>
    </w:p>
    <w:p>
      <w:pPr>
        <w:pStyle w:val="HChG"/>
        <w:keepNext/>
        <w:keepLines/>
        <w:widowControl/>
        <w:tabs>
          <w:tab w:val="right" w:pos="851" w:leader="none"/>
        </w:tabs>
        <w:suppressAutoHyphens w:val="true"/>
        <w:bidi w:val="0"/>
        <w:spacing w:lineRule="exact" w:line="300" w:before="360" w:after="240"/>
        <w:ind w:left="0" w:right="1134" w:hanging="0"/>
        <w:jc w:val="left"/>
        <w:rPr/>
      </w:pPr>
      <w:r>
        <w:rPr>
          <w:bCs/>
          <w:lang w:val="en-US"/>
        </w:rPr>
        <w:t xml:space="preserve">Human Rights in the Democratic People’s Republic of Korea </w:t>
        <w:br/>
      </w:r>
    </w:p>
    <w:p>
      <w:pPr>
        <w:pStyle w:val="HChG"/>
        <w:keepNext/>
        <w:keepLines/>
        <w:widowControl/>
        <w:tabs>
          <w:tab w:val="right" w:pos="851" w:leader="none"/>
        </w:tabs>
        <w:suppressAutoHyphens w:val="true"/>
        <w:bidi w:val="0"/>
        <w:spacing w:lineRule="exact" w:line="300" w:before="360" w:after="240"/>
        <w:ind w:left="0" w:right="0" w:hanging="0"/>
        <w:jc w:val="left"/>
        <w:rPr/>
      </w:pPr>
      <w:r>
        <w:rPr>
          <w:rFonts w:ascii="Times New Roman" w:hAnsi="Times New Roman"/>
          <w:b w:val="false"/>
          <w:bCs w:val="false"/>
          <w:sz w:val="24"/>
          <w:szCs w:val="24"/>
          <w:lang w:val="en-US"/>
        </w:rPr>
        <w:t xml:space="preserve">The Democratic People’s Republic of Korea has been a member of the United Nations since 1991. Therefore it is bound to the 1948 Universal Declaration of Human Rights. The country is as far away from being “democratic” or a “republic” to its people than it can possibly be. Most, if not all articles of the Declaration are trampled on by the country’s government. Basic elements of a democracy have been denied to North Korean people for decades. </w:t>
      </w:r>
    </w:p>
    <w:p>
      <w:pPr>
        <w:pStyle w:val="Normal"/>
        <w:rPr>
          <w:lang w:val="en-US"/>
        </w:rPr>
      </w:pPr>
      <w:r>
        <w:rPr>
          <w:lang w:val="en-US"/>
        </w:rPr>
        <w:t xml:space="preserve">People of North Korea are constantly exposed to the official opinion of the government. It starts at school with little children and persists till the end of somebody’s life. There is one opinion – and that is the one the government offers. </w:t>
      </w:r>
    </w:p>
    <w:p>
      <w:pPr>
        <w:pStyle w:val="Normal"/>
        <w:rPr>
          <w:lang w:val="en-US"/>
        </w:rPr>
      </w:pPr>
      <w:r>
        <w:rPr>
          <w:lang w:val="en-US"/>
        </w:rPr>
      </w:r>
    </w:p>
    <w:p>
      <w:pPr>
        <w:pStyle w:val="Normal"/>
        <w:rPr>
          <w:lang w:val="en-US"/>
        </w:rPr>
      </w:pPr>
      <w:r>
        <w:rPr>
          <w:lang w:val="en-US"/>
        </w:rPr>
        <w:t xml:space="preserve">Having another opinion than the government is life-threatening to North Koreans. If the government believes that a person has another opinion, it is very likely the person is sent to a camp. Although the North Korean government denies the existence of the camps, most citizens know that they exist and that they can be sent to one of them. Living in such a camp means living under the most severe conditions – torture, forced labour, food rations close to starvation. </w:t>
      </w:r>
    </w:p>
    <w:p>
      <w:pPr>
        <w:pStyle w:val="Normal"/>
        <w:rPr>
          <w:lang w:val="en-US"/>
        </w:rPr>
      </w:pPr>
      <w:r>
        <w:rPr>
          <w:lang w:val="en-US"/>
        </w:rPr>
      </w:r>
    </w:p>
    <w:p>
      <w:pPr>
        <w:pStyle w:val="Normal"/>
        <w:rPr>
          <w:lang w:val="en-US"/>
        </w:rPr>
      </w:pPr>
      <w:r>
        <w:rPr>
          <w:lang w:val="en-US"/>
        </w:rPr>
        <w:t>There is no way to hide for citizens of North Korea. It is dangerous to have another opinion or a less enthusiastic one amongst friends and family. Many people don’t tell their closest friends or family what they really think.</w:t>
        <w:br/>
        <w:br/>
        <w:t>Many, if not most “opinions” or “facts” the government wants the people to repeat are mere lies. E.g. the birth place of Kim Jong Il is said to be in the North Korean mountains, where in fact it is located in Siberia. In North Korea many generations don’t know the facts, but are constantly misinformed. Generations of North Koreans never learned to form an own opinion.</w:t>
      </w:r>
    </w:p>
    <w:p>
      <w:pPr>
        <w:pStyle w:val="Normal"/>
        <w:rPr>
          <w:lang w:val="en-US"/>
        </w:rPr>
      </w:pPr>
      <w:r>
        <w:rPr>
          <w:lang w:val="en-US"/>
        </w:rPr>
        <w:t xml:space="preserve">  </w:t>
      </w:r>
    </w:p>
    <w:p>
      <w:pPr>
        <w:pStyle w:val="Normal"/>
        <w:rPr/>
      </w:pPr>
      <w:r>
        <w:rPr>
          <w:lang w:val="en-US"/>
        </w:rPr>
        <w:t>For freedom of opinion and expression it is necessary that people have access to media from within their own country but also from outside world. The access to media from outside the country is strongly inhibited and monitored. Public Executions are said to have taken place because of the possession of media from another country. Everyone in North Korea should be able to publish and print. At the moment, all media is produced by the government. There are no other means open for citizens of North Korea.</w:t>
      </w:r>
      <w:r>
        <w:rPr>
          <w:sz w:val="23"/>
          <w:szCs w:val="23"/>
          <w:lang w:val="en-US"/>
        </w:rPr>
        <w:t xml:space="preserve"> </w:t>
      </w:r>
    </w:p>
    <w:p>
      <w:pPr>
        <w:pStyle w:val="Normal"/>
        <w:rPr>
          <w:sz w:val="23"/>
          <w:szCs w:val="23"/>
          <w:lang w:val="en-US"/>
        </w:rPr>
      </w:pPr>
      <w:r>
        <w:rPr/>
      </w:r>
    </w:p>
    <w:p>
      <w:pPr>
        <w:pStyle w:val="Normal"/>
        <w:rPr>
          <w:lang w:val="en-US"/>
        </w:rPr>
      </w:pPr>
      <w:r>
        <w:rPr>
          <w:lang w:val="en-US"/>
        </w:rPr>
        <w:t>Article 19 Universal Declaration of Human Rights states that “Everyone has the right to freedom of opinion and expression; this right includes freedom to hold opinions without interference and to seek, receive and impart information and ideas through any media and regardless of frontiers.”</w:t>
      </w:r>
    </w:p>
    <w:p>
      <w:pPr>
        <w:pStyle w:val="Normal"/>
        <w:rPr>
          <w:lang w:val="en-US"/>
        </w:rPr>
      </w:pPr>
      <w:bookmarkStart w:id="22" w:name="_GoBack1"/>
      <w:bookmarkEnd w:id="22"/>
      <w:r>
        <w:rPr>
          <w:lang w:val="en-US"/>
        </w:rPr>
        <w:t>Society of threatened People calls on the Human Rights council to urge the government of North Korea to:</w:t>
      </w:r>
    </w:p>
    <w:p>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 xml:space="preserve">Immediately implement article 19 of the universal declaration and to let its people have the full use and benefit of the freedom of opinion and expression, </w:t>
      </w:r>
    </w:p>
    <w:p>
      <w:pPr>
        <w:pStyle w:val="ListParagraph"/>
        <w:numPr>
          <w:ilvl w:val="0"/>
          <w:numId w:val="1"/>
        </w:numPr>
        <w:rPr>
          <w:rFonts w:ascii="Times New Roman" w:hAnsi="Times New Roman"/>
          <w:sz w:val="24"/>
          <w:szCs w:val="24"/>
          <w:lang w:val="en-US"/>
        </w:rPr>
      </w:pPr>
      <w:r>
        <w:rPr>
          <w:rFonts w:ascii="Times New Roman" w:hAnsi="Times New Roman"/>
          <w:sz w:val="24"/>
          <w:szCs w:val="24"/>
          <w:lang w:val="en-US"/>
        </w:rPr>
        <w:t xml:space="preserve">To ask for full support from UN bodies for this process. </w:t>
      </w:r>
    </w:p>
    <w:p>
      <w:pPr>
        <w:pStyle w:val="Normal"/>
        <w:rPr/>
      </w:pPr>
      <w:r>
        <w:rPr/>
      </w:r>
    </w:p>
    <w:p>
      <w:pPr>
        <w:pStyle w:val="Normal"/>
        <w:spacing w:before="240" w:after="0"/>
        <w:ind w:left="1134" w:right="1134" w:hanging="0"/>
        <w:jc w:val="center"/>
        <w:rPr>
          <w:u w:val="single"/>
          <w:lang w:val="en-US"/>
        </w:rPr>
      </w:pPr>
      <w:bookmarkStart w:id="23" w:name="_GoBack"/>
      <w:bookmarkEnd w:id="23"/>
      <w:r>
        <w:rPr>
          <w:bCs/>
          <w:u w:val="single"/>
          <w:lang w:val="en-US"/>
        </w:rPr>
        <w:tab/>
        <w:tab/>
        <w:tab/>
      </w:r>
    </w:p>
    <w:p>
      <w:pPr>
        <w:pStyle w:val="Normal"/>
        <w:rPr/>
      </w:pPr>
      <w:r>
        <w:rPr/>
      </w:r>
    </w:p>
    <w:sectPr>
      <w:headerReference w:type="even" r:id="rId3"/>
      <w:headerReference w:type="default" r:id="rId4"/>
      <w:footerReference w:type="even" r:id="rId5"/>
      <w:footerReference w:type="default" r:id="rId6"/>
      <w:footerReference w:type="first" r:id="rId7"/>
      <w:footnotePr>
        <w:numFmt w:val="decimal"/>
      </w:footnotePr>
      <w:type w:val="nextPage"/>
      <w:pgSz w:w="11906" w:h="16838"/>
      <w:pgMar w:left="1134" w:right="1134" w:header="1134" w:top="1701" w:footer="1701" w:bottom="2268" w:gutter="0"/>
      <w:pgNumType w:fmt="decimal"/>
      <w:formProt w:val="false"/>
      <w:titlePg/>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b/>
        <w:sz w:val="18"/>
      </w:rPr>
      <w:fldChar w:fldCharType="begin"/>
    </w:r>
    <w:r>
      <w:instrText> PAGE </w:instrText>
    </w:r>
    <w:r>
      <w:fldChar w:fldCharType="separate"/>
    </w:r>
    <w:r>
      <w:t>2</w:t>
    </w:r>
    <w:r>
      <w:fldChar w:fldCharType="end"/>
    </w:r>
    <w:r>
      <w:rPr>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tab/>
    </w:r>
    <w:r>
      <w:rPr>
        <w:b/>
        <w:sz w:val="18"/>
      </w:rPr>
      <w:fldChar w:fldCharType="begin"/>
    </w:r>
    <w:r>
      <w:instrText> PAGE </w:instrText>
    </w:r>
    <w:r>
      <w:fldChar w:fldCharType="separate"/>
    </w:r>
    <w:r>
      <w:t>3</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7475" simplePos="0" locked="0" layoutInCell="1" allowOverlap="1" relativeHeight="2">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ycle_English"/>
                  <pic:cNvPicPr>
                    <a:picLocks noChangeAspect="1" noChangeArrowheads="1"/>
                  </pic:cNvPicPr>
                </pic:nvPicPr>
                <pic:blipFill>
                  <a:blip r:embed="rId1"/>
                  <a:stretch>
                    <a:fillRect/>
                  </a:stretch>
                </pic:blipFill>
                <pic:spPr bwMode="auto">
                  <a:xfrm>
                    <a:off x="0" y="0"/>
                    <a:ext cx="930275" cy="230505"/>
                  </a:xfrm>
                  <a:prstGeom prst="rect">
                    <a:avLst/>
                  </a:prstGeom>
                </pic:spPr>
              </pic:pic>
            </a:graphicData>
          </a:graphic>
        </wp:anchor>
      </w:drawing>
    </w:r>
    <w:r>
      <w:rPr/>
      <w:t>G</w:t>
    </w:r>
    <w:r>
      <w:rPr/>
      <w:t>E.16-</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rStyle w:val="Footnotereference"/>
          <w:sz w:val="20"/>
          <w:lang w:val="en-US"/>
        </w:rPr>
      </w:pPr>
      <w:r>
        <w:rPr>
          <w:rStyle w:val="Footnotereference"/>
          <w:lang w:val="en-US"/>
        </w:rPr>
        <w:footnoteRef/>
        <w:tab/>
        <w:t>*</w:t>
        <w:tab/>
      </w:r>
      <w:r>
        <w:rPr>
          <w:sz w:val="20"/>
          <w:lang w:val="en-US"/>
        </w:rPr>
        <w:t>This written statement is issued, unedited, in the language(s) received from the submitting non-governmental organization(s).</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A/HRC/32/NGO/X</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t>A/HRC/32/NGO/X</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701"/>
        </w:tabs>
        <w:ind w:left="1701" w:hanging="170"/>
      </w:pPr>
      <w:rPr>
        <w:rFonts w:ascii="Times New Roman" w:hAnsi="Times New Roman" w:cs="Times New Roman" w:hint="default"/>
        <w:sz w:val="20"/>
        <w:i w:val="false"/>
        <w:b w:val="false"/>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de-DE" w:eastAsia="zh-CN" w:bidi="hi-IN"/>
      </w:rPr>
    </w:rPrDefault>
    <w:pPrDefault>
      <w:pPr/>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1">
    <w:name w:val="Normal"/>
    <w:qFormat/>
    <w:rsid w:val="00cf0214"/>
    <w:pPr>
      <w:widowControl/>
      <w:suppressAutoHyphens w:val="true"/>
      <w:kinsoku w:val="true"/>
      <w:overflowPunct w:val="true"/>
      <w:autoSpaceDE w:val="true"/>
      <w:bidi w:val="0"/>
      <w:spacing w:lineRule="atLeast" w:line="240"/>
      <w:jc w:val="left"/>
    </w:pPr>
    <w:rPr>
      <w:rFonts w:ascii="Times New Roman" w:hAnsi="Times New Roman" w:eastAsia="SimSun" w:cs="Lucida Sans"/>
      <w:color w:val="auto"/>
      <w:sz w:val="24"/>
      <w:szCs w:val="24"/>
      <w:lang w:val="en-GB" w:eastAsia="en-US" w:bidi="hi-IN"/>
    </w:rPr>
  </w:style>
  <w:style w:type="paragraph" w:styleId="Berschrift1">
    <w:name w:val="Überschrift 1"/>
    <w:qFormat/>
    <w:rsid w:val="00cf0214"/>
    <w:pPr>
      <w:widowControl w:val="false"/>
      <w:kinsoku w:val="true"/>
      <w:overflowPunct w:val="true"/>
      <w:autoSpaceDE w:val="true"/>
      <w:bidi w:val="0"/>
      <w:spacing w:lineRule="auto" w:line="240" w:before="0" w:after="0"/>
      <w:ind w:right="0" w:hanging="0"/>
      <w:jc w:val="left"/>
      <w:outlineLvl w:val="0"/>
    </w:pPr>
    <w:rPr>
      <w:rFonts w:ascii="Times New Roman" w:hAnsi="Times New Roman" w:eastAsia="SimSun" w:cs="Lucida Sans"/>
      <w:color w:val="auto"/>
      <w:sz w:val="24"/>
      <w:szCs w:val="24"/>
      <w:lang w:val="de-DE" w:eastAsia="zh-CN" w:bidi="hi-IN"/>
    </w:rPr>
  </w:style>
  <w:style w:type="paragraph" w:styleId="Berschrift2">
    <w:name w:val="Überschrift 2"/>
    <w:basedOn w:val="Normal"/>
    <w:next w:val="Normal"/>
    <w:qFormat/>
    <w:rsid w:val="00cf0214"/>
    <w:pPr>
      <w:spacing w:lineRule="auto" w:line="240"/>
      <w:outlineLvl w:val="1"/>
    </w:pPr>
    <w:rPr/>
  </w:style>
  <w:style w:type="paragraph" w:styleId="Berschrift3">
    <w:name w:val="Überschrift 3"/>
    <w:basedOn w:val="Normal"/>
    <w:next w:val="Normal"/>
    <w:qFormat/>
    <w:rsid w:val="00cf0214"/>
    <w:pPr>
      <w:spacing w:lineRule="auto" w:line="240"/>
      <w:outlineLvl w:val="2"/>
    </w:pPr>
    <w:rPr/>
  </w:style>
  <w:style w:type="paragraph" w:styleId="Berschrift4">
    <w:name w:val="Überschrift 4"/>
    <w:basedOn w:val="Normal"/>
    <w:next w:val="Normal"/>
    <w:qFormat/>
    <w:rsid w:val="00cf0214"/>
    <w:pPr>
      <w:spacing w:lineRule="auto" w:line="240"/>
      <w:outlineLvl w:val="3"/>
    </w:pPr>
    <w:rPr/>
  </w:style>
  <w:style w:type="paragraph" w:styleId="Berschrift5">
    <w:name w:val="Überschrift 5"/>
    <w:basedOn w:val="Normal"/>
    <w:next w:val="Normal"/>
    <w:qFormat/>
    <w:rsid w:val="00cf0214"/>
    <w:pPr>
      <w:spacing w:lineRule="auto" w:line="240"/>
      <w:outlineLvl w:val="4"/>
    </w:pPr>
    <w:rPr/>
  </w:style>
  <w:style w:type="paragraph" w:styleId="Berschrift6">
    <w:name w:val="Überschrift 6"/>
    <w:basedOn w:val="Normal"/>
    <w:next w:val="Normal"/>
    <w:qFormat/>
    <w:rsid w:val="00cf0214"/>
    <w:pPr>
      <w:spacing w:lineRule="auto" w:line="240"/>
      <w:outlineLvl w:val="5"/>
    </w:pPr>
    <w:rPr/>
  </w:style>
  <w:style w:type="paragraph" w:styleId="Berschrift7">
    <w:name w:val="Überschrift 7"/>
    <w:basedOn w:val="Normal"/>
    <w:next w:val="Normal"/>
    <w:qFormat/>
    <w:rsid w:val="00cf0214"/>
    <w:pPr>
      <w:spacing w:lineRule="auto" w:line="240"/>
      <w:outlineLvl w:val="6"/>
    </w:pPr>
    <w:rPr/>
  </w:style>
  <w:style w:type="paragraph" w:styleId="Berschrift8">
    <w:name w:val="Überschrift 8"/>
    <w:basedOn w:val="Normal"/>
    <w:next w:val="Normal"/>
    <w:qFormat/>
    <w:rsid w:val="00cf0214"/>
    <w:pPr>
      <w:spacing w:lineRule="auto" w:line="240"/>
      <w:outlineLvl w:val="7"/>
    </w:pPr>
    <w:rPr/>
  </w:style>
  <w:style w:type="paragraph" w:styleId="Berschrift9">
    <w:name w:val="Überschrift 9"/>
    <w:basedOn w:val="Normal"/>
    <w:next w:val="Normal"/>
    <w:qFormat/>
    <w:rsid w:val="00cf0214"/>
    <w:pPr>
      <w:spacing w:lineRule="auto" w:line="240"/>
      <w:outlineLvl w:val="8"/>
    </w:pPr>
    <w:rPr/>
  </w:style>
  <w:style w:type="character" w:styleId="DefaultParagraphFont" w:default="1">
    <w:name w:val="Default Paragraph Font"/>
    <w:uiPriority w:val="1"/>
    <w:semiHidden/>
    <w:unhideWhenUsed/>
    <w:qFormat/>
    <w:rPr/>
  </w:style>
  <w:style w:type="character" w:styleId="Footnotereference">
    <w:name w:val="footnote reference"/>
    <w:uiPriority w:val="99"/>
    <w:qFormat/>
    <w:rsid w:val="00cf0214"/>
    <w:rPr>
      <w:rFonts w:ascii="Times New Roman" w:hAnsi="Times New Roman"/>
      <w:sz w:val="18"/>
      <w:vertAlign w:val="superscript"/>
    </w:rPr>
  </w:style>
  <w:style w:type="character" w:styleId="Endnotereference">
    <w:name w:val="endnote reference"/>
    <w:qFormat/>
    <w:rsid w:val="00cf0214"/>
    <w:rPr>
      <w:rFonts w:ascii="Times New Roman" w:hAnsi="Times New Roman"/>
      <w:sz w:val="18"/>
      <w:vertAlign w:val="superscript"/>
    </w:rPr>
  </w:style>
  <w:style w:type="character" w:styleId="Internetlink">
    <w:name w:val="Internetlink"/>
    <w:semiHidden/>
    <w:rsid w:val="00cf0214"/>
    <w:rPr>
      <w:color w:val="00000A"/>
      <w:u w:val="none"/>
    </w:rPr>
  </w:style>
  <w:style w:type="character" w:styleId="FollowedHyperlink">
    <w:name w:val="FollowedHyperlink"/>
    <w:semiHidden/>
    <w:qFormat/>
    <w:rsid w:val="00cf0214"/>
    <w:rPr>
      <w:color w:val="00000A"/>
      <w:u w:val="none"/>
    </w:rPr>
  </w:style>
  <w:style w:type="character" w:styleId="Pagenumber">
    <w:name w:val="page number"/>
    <w:qFormat/>
    <w:rsid w:val="00cf0214"/>
    <w:rPr>
      <w:rFonts w:ascii="Times New Roman" w:hAnsi="Times New Roman"/>
      <w:b/>
      <w:sz w:val="18"/>
    </w:rPr>
  </w:style>
  <w:style w:type="character" w:styleId="FootnoteTextChar" w:customStyle="1">
    <w:name w:val="Footnote Text Char"/>
    <w:link w:val="FootnoteText"/>
    <w:uiPriority w:val="99"/>
    <w:qFormat/>
    <w:rsid w:val="007b7e57"/>
    <w:rPr>
      <w:sz w:val="18"/>
      <w:lang w:val="en-GB" w:eastAsia="en-US" w:bidi="ar-SA"/>
    </w:rPr>
  </w:style>
  <w:style w:type="character" w:styleId="EndnoteTextChar" w:customStyle="1">
    <w:name w:val="Endnote Text Char"/>
    <w:link w:val="EndnoteText"/>
    <w:uiPriority w:val="99"/>
    <w:qFormat/>
    <w:rsid w:val="007b7e57"/>
    <w:rPr>
      <w:sz w:val="18"/>
      <w:lang w:val="en-GB" w:eastAsia="en-US" w:bidi="ar-SA"/>
    </w:rPr>
  </w:style>
  <w:style w:type="character" w:styleId="HChGChar" w:customStyle="1">
    <w:name w:val="_ H _Ch_G Char"/>
    <w:link w:val="HChG"/>
    <w:qFormat/>
    <w:rsid w:val="002c65ae"/>
    <w:rPr>
      <w:b/>
      <w:sz w:val="28"/>
      <w:lang w:val="en-GB" w:eastAsia="en-US" w:bidi="ar-SA"/>
    </w:rPr>
  </w:style>
  <w:style w:type="character" w:styleId="BalloonTextChar" w:customStyle="1">
    <w:name w:val="Balloon Text Char"/>
    <w:link w:val="BalloonText"/>
    <w:qFormat/>
    <w:rsid w:val="006c43ca"/>
    <w:rPr>
      <w:rFonts w:ascii="Tahoma" w:hAnsi="Tahoma" w:cs="Tahoma"/>
      <w:sz w:val="16"/>
      <w:szCs w:val="16"/>
      <w:lang w:eastAsia="en-US"/>
    </w:rPr>
  </w:style>
  <w:style w:type="character" w:styleId="St" w:customStyle="1">
    <w:name w:val="st"/>
    <w:basedOn w:val="DefaultParagraphFont"/>
    <w:qFormat/>
    <w:rsid w:val="000a52c3"/>
    <w:rPr/>
  </w:style>
  <w:style w:type="character" w:styleId="Betont">
    <w:name w:val="Betont"/>
    <w:uiPriority w:val="20"/>
    <w:qFormat/>
    <w:rsid w:val="000a52c3"/>
    <w:rPr>
      <w:i/>
      <w:iCs/>
    </w:rPr>
  </w:style>
  <w:style w:type="character" w:styleId="ListLabel1">
    <w:name w:val="ListLabel 1"/>
    <w:qFormat/>
    <w:rPr>
      <w:rFonts w:cs="Times New Roman"/>
      <w:b w:val="false"/>
      <w:i w:val="false"/>
      <w:sz w:val="20"/>
    </w:rPr>
  </w:style>
  <w:style w:type="character" w:styleId="ListLabel2">
    <w:name w:val="ListLabel 2"/>
    <w:qFormat/>
    <w:rPr>
      <w:rFonts w:cs="Times New Roman"/>
    </w:rPr>
  </w:style>
  <w:style w:type="character" w:styleId="ListLabel3">
    <w:name w:val="ListLabel 3"/>
    <w:qFormat/>
    <w:rPr>
      <w:b w:val="false"/>
      <w:i w:val="false"/>
      <w:sz w:val="20"/>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Times New Roman"/>
      <w:b w:val="false"/>
      <w:i w:val="false"/>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Verdana" w:cs="Verdana"/>
      <w:b w:val="false"/>
      <w:bCs w:val="false"/>
      <w:i w:val="false"/>
      <w:iCs w:val="false"/>
      <w:strike w:val="false"/>
      <w:dstrike w:val="false"/>
      <w:color w:val="000000"/>
      <w:sz w:val="20"/>
      <w:szCs w:val="20"/>
      <w:u w:val="no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Endnotenzeichen">
    <w:name w:val="Endnotenzeichen"/>
    <w:qFormat/>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ingleTxtG" w:customStyle="1">
    <w:name w:val="_ Single Txt_G"/>
    <w:basedOn w:val="Normal"/>
    <w:qFormat/>
    <w:rsid w:val="00cf0214"/>
    <w:pPr>
      <w:spacing w:before="0" w:after="120"/>
      <w:ind w:left="1134" w:right="1134" w:hanging="0"/>
      <w:jc w:val="both"/>
    </w:pPr>
    <w:rPr/>
  </w:style>
  <w:style w:type="paragraph" w:styleId="HMG" w:customStyle="1">
    <w:name w:val="_ H __M_G"/>
    <w:basedOn w:val="Normal"/>
    <w:next w:val="Normal"/>
    <w:qFormat/>
    <w:rsid w:val="00cf0214"/>
    <w:pPr>
      <w:keepNext/>
      <w:keepLines/>
      <w:tabs>
        <w:tab w:val="right" w:pos="851" w:leader="none"/>
      </w:tabs>
      <w:spacing w:lineRule="exact" w:line="360" w:before="240" w:after="240"/>
      <w:ind w:left="1134" w:right="1134" w:hanging="1134"/>
    </w:pPr>
    <w:rPr>
      <w:b/>
      <w:sz w:val="34"/>
    </w:rPr>
  </w:style>
  <w:style w:type="paragraph" w:styleId="HChG" w:customStyle="1">
    <w:name w:val="_ H _Ch_G"/>
    <w:basedOn w:val="Normal"/>
    <w:next w:val="Normal"/>
    <w:link w:val="HChGChar"/>
    <w:qFormat/>
    <w:rsid w:val="00cf0214"/>
    <w:pPr>
      <w:keepNext/>
      <w:keepLines/>
      <w:tabs>
        <w:tab w:val="right" w:pos="851" w:leader="none"/>
      </w:tabs>
      <w:spacing w:lineRule="exact" w:line="300" w:before="360" w:after="240"/>
      <w:ind w:left="1134" w:right="1134" w:hanging="1134"/>
    </w:pPr>
    <w:rPr>
      <w:b/>
      <w:sz w:val="28"/>
    </w:rPr>
  </w:style>
  <w:style w:type="paragraph" w:styleId="Kopfzeile">
    <w:name w:val="Kopfzeile"/>
    <w:basedOn w:val="Normal"/>
    <w:rsid w:val="00cf0214"/>
    <w:pPr>
      <w:pBdr>
        <w:bottom w:val="single" w:sz="4" w:space="4" w:color="00000A"/>
      </w:pBdr>
      <w:spacing w:lineRule="auto" w:line="240"/>
    </w:pPr>
    <w:rPr>
      <w:b/>
      <w:sz w:val="18"/>
    </w:rPr>
  </w:style>
  <w:style w:type="paragraph" w:styleId="SMG" w:customStyle="1">
    <w:name w:val="__S_M_G"/>
    <w:basedOn w:val="Normal"/>
    <w:next w:val="Normal"/>
    <w:qFormat/>
    <w:rsid w:val="00cf0214"/>
    <w:pPr>
      <w:keepNext/>
      <w:keepLines/>
      <w:spacing w:lineRule="exact" w:line="420" w:before="240" w:after="240"/>
      <w:ind w:left="1134" w:right="1134" w:hanging="0"/>
    </w:pPr>
    <w:rPr>
      <w:b/>
      <w:sz w:val="40"/>
    </w:rPr>
  </w:style>
  <w:style w:type="paragraph" w:styleId="SLG" w:customStyle="1">
    <w:name w:val="__S_L_G"/>
    <w:basedOn w:val="Normal"/>
    <w:next w:val="Normal"/>
    <w:qFormat/>
    <w:rsid w:val="00cf0214"/>
    <w:pPr>
      <w:keepNext/>
      <w:keepLines/>
      <w:spacing w:lineRule="exact" w:line="580" w:before="240" w:after="240"/>
      <w:ind w:left="1134" w:right="1134" w:hanging="0"/>
    </w:pPr>
    <w:rPr>
      <w:b/>
      <w:sz w:val="56"/>
    </w:rPr>
  </w:style>
  <w:style w:type="paragraph" w:styleId="SSG" w:customStyle="1">
    <w:name w:val="__S_S_G"/>
    <w:basedOn w:val="Normal"/>
    <w:next w:val="Normal"/>
    <w:qFormat/>
    <w:rsid w:val="00cf0214"/>
    <w:pPr>
      <w:keepNext/>
      <w:keepLines/>
      <w:spacing w:lineRule="exact" w:line="300" w:before="240" w:after="240"/>
      <w:ind w:left="1134" w:right="1134" w:hanging="0"/>
    </w:pPr>
    <w:rPr>
      <w:b/>
      <w:sz w:val="28"/>
    </w:rPr>
  </w:style>
  <w:style w:type="paragraph" w:styleId="Footnotetext">
    <w:name w:val="footnote text"/>
    <w:basedOn w:val="Normal"/>
    <w:link w:val="FootnoteTextChar"/>
    <w:uiPriority w:val="99"/>
    <w:qFormat/>
    <w:rsid w:val="00cf0214"/>
    <w:pPr>
      <w:tabs>
        <w:tab w:val="right" w:pos="1021" w:leader="none"/>
      </w:tabs>
      <w:spacing w:lineRule="exact" w:line="220"/>
      <w:ind w:left="1134" w:right="1134" w:hanging="1134"/>
    </w:pPr>
    <w:rPr>
      <w:sz w:val="18"/>
    </w:rPr>
  </w:style>
  <w:style w:type="paragraph" w:styleId="Endnotetext">
    <w:name w:val="endnote text"/>
    <w:basedOn w:val="Footnotetext"/>
    <w:link w:val="EndnoteTextChar"/>
    <w:uiPriority w:val="99"/>
    <w:qFormat/>
    <w:rsid w:val="00cf0214"/>
    <w:pPr/>
    <w:rPr/>
  </w:style>
  <w:style w:type="paragraph" w:styleId="XLargeG" w:customStyle="1">
    <w:name w:val="__XLarge_G"/>
    <w:basedOn w:val="Normal"/>
    <w:next w:val="Normal"/>
    <w:qFormat/>
    <w:rsid w:val="00cf0214"/>
    <w:pPr>
      <w:keepNext/>
      <w:keepLines/>
      <w:spacing w:lineRule="exact" w:line="420" w:before="240" w:after="240"/>
      <w:ind w:left="1134" w:right="1134" w:hanging="0"/>
    </w:pPr>
    <w:rPr>
      <w:b/>
      <w:sz w:val="40"/>
    </w:rPr>
  </w:style>
  <w:style w:type="paragraph" w:styleId="Bullet1G" w:customStyle="1">
    <w:name w:val="_Bullet 1_G"/>
    <w:basedOn w:val="Normal"/>
    <w:qFormat/>
    <w:rsid w:val="00cf0214"/>
    <w:pPr>
      <w:spacing w:before="0" w:after="120"/>
      <w:ind w:right="1134" w:hanging="0"/>
      <w:jc w:val="both"/>
    </w:pPr>
    <w:rPr/>
  </w:style>
  <w:style w:type="paragraph" w:styleId="Fuzeile">
    <w:name w:val="Fußzeile"/>
    <w:basedOn w:val="Normal"/>
    <w:rsid w:val="00cf0214"/>
    <w:pPr>
      <w:spacing w:lineRule="auto" w:line="240"/>
    </w:pPr>
    <w:rPr>
      <w:sz w:val="16"/>
    </w:rPr>
  </w:style>
  <w:style w:type="paragraph" w:styleId="Bullet2G" w:customStyle="1">
    <w:name w:val="_Bullet 2_G"/>
    <w:basedOn w:val="Normal"/>
    <w:qFormat/>
    <w:rsid w:val="00cf0214"/>
    <w:pPr>
      <w:spacing w:before="0" w:after="120"/>
      <w:ind w:right="1134" w:hanging="0"/>
      <w:jc w:val="both"/>
    </w:pPr>
    <w:rPr/>
  </w:style>
  <w:style w:type="paragraph" w:styleId="H1G" w:customStyle="1">
    <w:name w:val="_ H_1_G"/>
    <w:basedOn w:val="Normal"/>
    <w:next w:val="Normal"/>
    <w:qFormat/>
    <w:rsid w:val="00cf0214"/>
    <w:pPr>
      <w:keepNext/>
      <w:keepLines/>
      <w:tabs>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cf0214"/>
    <w:pPr>
      <w:keepNext/>
      <w:keepLines/>
      <w:tabs>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cf0214"/>
    <w:pPr>
      <w:keepNext/>
      <w:keepLines/>
      <w:tabs>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cf0214"/>
    <w:pPr>
      <w:keepNext/>
      <w:keepLines/>
      <w:tabs>
        <w:tab w:val="right" w:pos="851" w:leader="none"/>
      </w:tabs>
      <w:spacing w:lineRule="exact" w:line="240" w:before="240" w:after="120"/>
      <w:ind w:left="1134" w:right="1134" w:hanging="1134"/>
    </w:pPr>
    <w:rPr/>
  </w:style>
  <w:style w:type="paragraph" w:styleId="HChG14" w:customStyle="1">
    <w:name w:val="_H_Ch_G 14"/>
    <w:basedOn w:val="HChG"/>
    <w:qFormat/>
    <w:rsid w:val="002c65ae"/>
    <w:pPr/>
    <w:rPr>
      <w:rFonts w:eastAsia="SimSun"/>
    </w:rPr>
  </w:style>
  <w:style w:type="paragraph" w:styleId="BalloonText">
    <w:name w:val="Balloon Text"/>
    <w:basedOn w:val="Normal"/>
    <w:link w:val="BalloonTextChar"/>
    <w:qFormat/>
    <w:rsid w:val="006c43ca"/>
    <w:pPr>
      <w:spacing w:lineRule="auto" w:line="240"/>
    </w:pPr>
    <w:rPr>
      <w:rFonts w:ascii="Tahoma" w:hAnsi="Tahoma" w:cs="Tahoma"/>
      <w:sz w:val="16"/>
      <w:szCs w:val="16"/>
    </w:rPr>
  </w:style>
  <w:style w:type="paragraph" w:styleId="ListParagraph">
    <w:name w:val="List Paragraph"/>
    <w:basedOn w:val="Normal"/>
    <w:uiPriority w:val="34"/>
    <w:qFormat/>
    <w:rsid w:val="000a52c3"/>
    <w:pPr>
      <w:suppressAutoHyphens w:val="false"/>
      <w:spacing w:lineRule="auto" w:line="276" w:before="0" w:after="200"/>
      <w:ind w:left="720" w:hanging="0"/>
      <w:contextualSpacing/>
    </w:pPr>
    <w:rPr>
      <w:rFonts w:ascii="Calibri" w:hAnsi="Calibri"/>
      <w:sz w:val="22"/>
      <w:szCs w:val="22"/>
      <w:lang w:val="es-AR" w:eastAsia="es-AR"/>
    </w:rPr>
  </w:style>
  <w:style w:type="paragraph" w:styleId="Funote">
    <w:name w:val="Fußnote"/>
    <w:basedOn w:val="Normal"/>
    <w:pPr/>
    <w:rPr/>
  </w:style>
  <w:style w:type="paragraph" w:styleId="Rahmeninhalt">
    <w:name w:val="Rahmeninhalt"/>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semiHidden/>
    <w:rsid w:val="00cf0214"/>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LibreOffice/5.0.6.3$Windows_x86 LibreOffice_project/490fc03b25318460cfc54456516ea2519c11d1aa</Application>
  <Paragraphs>32</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2014-07-15T11:21:00Z</dcterms:created>
  <dc:creator>gaio</dc:creator>
  <dc:language>de-DE</dc:language>
  <cp:lastPrinted>2014-02-06T15:16:00Z</cp:lastPrinted>
  <dcterms:modified xsi:type="dcterms:W3CDTF">2016-05-30T19:13:58Z</dcterms:modified>
  <cp:revision>3</cp:revision>
  <dc:title>United Nations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