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header2.xml" ContentType="application/vnd.openxmlformats-officedocument.wordprocessingml.header+xml"/>
  <Override PartName="/word/media/image2.png" ContentType="image/png"/>
  <Override PartName="/word/media/image1.wmf" ContentType="image/x-wmf"/>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er3.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spacing w:before="120" w:after="0"/>
        <w:rPr>
          <w:b/>
          <w:b/>
          <w:sz w:val="24"/>
          <w:szCs w:val="24"/>
        </w:rPr>
      </w:pPr>
      <w:r>
        <w:rPr>
          <w:b/>
          <w:sz w:val="24"/>
          <w:szCs w:val="24"/>
        </w:rPr>
        <w:t>Human Rights Council</w:t>
      </w:r>
      <w:r>
        <mc:AlternateContent>
          <mc:Choice Requires="wps">
            <w:drawing>
              <wp:anchor behindDoc="0" distT="0" distB="0" distL="90170" distR="90170" simplePos="0" locked="0" layoutInCell="1" allowOverlap="1" relativeHeight="3">
                <wp:simplePos x="0" y="0"/>
                <wp:positionH relativeFrom="page">
                  <wp:posOffset>720725</wp:posOffset>
                </wp:positionH>
                <wp:positionV relativeFrom="page">
                  <wp:posOffset>360680</wp:posOffset>
                </wp:positionV>
                <wp:extent cx="6120765" cy="2359660"/>
                <wp:effectExtent l="0" t="0" r="0" b="0"/>
                <wp:wrapSquare wrapText="bothSides"/>
                <wp:docPr id="1" name="Rahmen1"/>
                <a:graphic xmlns:a="http://schemas.openxmlformats.org/drawingml/2006/main">
                  <a:graphicData uri="http://schemas.microsoft.com/office/word/2010/wordprocessingShape">
                    <wps:wsp>
                      <wps:cNvSpPr txBox="1"/>
                      <wps:spPr>
                        <a:xfrm>
                          <a:off x="0" y="0"/>
                          <a:ext cx="6120765" cy="2359660"/>
                        </a:xfrm>
                        <a:prstGeom prst="rect"/>
                      </wps:spPr>
                      <wps:txbx>
                        <w:txbxContent>
                          <w:tbl>
                            <w:tblPr>
                              <w:tblpPr w:bottomFromText="0" w:horzAnchor="page" w:leftFromText="142" w:rightFromText="142" w:tblpX="1135" w:tblpY="568" w:topFromText="0" w:vertAnchor="page"/>
                              <w:tblW w:w="9639" w:type="dxa"/>
                              <w:jc w:val="left"/>
                              <w:tblInd w:w="0" w:type="dxa"/>
                              <w:tblBorders>
                                <w:bottom w:val="single" w:sz="4" w:space="0" w:color="00000A"/>
                                <w:insideH w:val="single" w:sz="4" w:space="0" w:color="00000A"/>
                              </w:tblBorders>
                              <w:tblCellMar>
                                <w:top w:w="0" w:type="dxa"/>
                                <w:left w:w="0" w:type="dxa"/>
                                <w:bottom w:w="0" w:type="dxa"/>
                                <w:right w:w="0" w:type="dxa"/>
                              </w:tblCellMar>
                              <w:tblLook w:firstRow="1" w:noVBand="0" w:lastRow="1" w:firstColumn="1" w:lastColumn="1" w:noHBand="0" w:val="01e0"/>
                            </w:tblPr>
                            <w:tblGrid>
                              <w:gridCol w:w="1258"/>
                              <w:gridCol w:w="2237"/>
                              <w:gridCol w:w="3205"/>
                              <w:gridCol w:w="2939"/>
                            </w:tblGrid>
                            <w:tr>
                              <w:trPr>
                                <w:trHeight w:val="851" w:hRule="atLeast"/>
                              </w:trPr>
                              <w:tc>
                                <w:tcPr>
                                  <w:tcW w:w="1258" w:type="dxa"/>
                                  <w:tcBorders>
                                    <w:bottom w:val="single" w:sz="4" w:space="0" w:color="00000A"/>
                                    <w:insideH w:val="single" w:sz="4" w:space="0" w:color="00000A"/>
                                  </w:tcBorders>
                                  <w:shd w:fill="auto" w:val="clear"/>
                                </w:tcPr>
                                <w:p>
                                  <w:pPr>
                                    <w:pStyle w:val="Berschrift2"/>
                                    <w:rPr/>
                                  </w:pPr>
                                  <w:bookmarkStart w:id="0" w:name="__UnoMark__210_1167715301"/>
                                  <w:bookmarkStart w:id="1" w:name="__UnoMark__210_1167715301"/>
                                  <w:bookmarkEnd w:id="1"/>
                                  <w:r>
                                    <w:rPr/>
                                  </w:r>
                                </w:p>
                              </w:tc>
                              <w:tc>
                                <w:tcPr>
                                  <w:tcW w:w="2237" w:type="dxa"/>
                                  <w:tcBorders>
                                    <w:bottom w:val="single" w:sz="4" w:space="0" w:color="00000A"/>
                                    <w:insideH w:val="single" w:sz="4" w:space="0" w:color="00000A"/>
                                  </w:tcBorders>
                                  <w:shd w:fill="auto" w:val="clear"/>
                                  <w:vAlign w:val="bottom"/>
                                </w:tcPr>
                                <w:p>
                                  <w:pPr>
                                    <w:pStyle w:val="Normal"/>
                                    <w:spacing w:lineRule="exact" w:line="300" w:before="0" w:after="80"/>
                                    <w:rPr/>
                                  </w:pPr>
                                  <w:bookmarkStart w:id="2" w:name="__UnoMark__211_1167715301"/>
                                  <w:bookmarkStart w:id="3" w:name="__UnoMark__212_1167715301"/>
                                  <w:bookmarkEnd w:id="2"/>
                                  <w:bookmarkEnd w:id="3"/>
                                  <w:r>
                                    <w:rPr>
                                      <w:sz w:val="28"/>
                                      <w:szCs w:val="28"/>
                                    </w:rPr>
                                    <w:t>United Nations</w:t>
                                  </w:r>
                                </w:p>
                              </w:tc>
                              <w:tc>
                                <w:tcPr>
                                  <w:tcW w:w="6144" w:type="dxa"/>
                                  <w:gridSpan w:val="2"/>
                                  <w:tcBorders>
                                    <w:bottom w:val="single" w:sz="4" w:space="0" w:color="00000A"/>
                                    <w:insideH w:val="single" w:sz="4" w:space="0" w:color="00000A"/>
                                  </w:tcBorders>
                                  <w:shd w:fill="auto" w:val="clear"/>
                                  <w:vAlign w:val="bottom"/>
                                </w:tcPr>
                                <w:p>
                                  <w:pPr>
                                    <w:pStyle w:val="Normal"/>
                                    <w:jc w:val="right"/>
                                    <w:rPr/>
                                  </w:pPr>
                                  <w:bookmarkStart w:id="4" w:name="__UnoMark__213_1167715301"/>
                                  <w:bookmarkEnd w:id="4"/>
                                  <w:r>
                                    <w:rPr>
                                      <w:sz w:val="40"/>
                                    </w:rPr>
                                    <w:t>A</w:t>
                                  </w:r>
                                  <w:bookmarkStart w:id="5" w:name="__UnoMark__214_1167715301"/>
                                  <w:bookmarkEnd w:id="5"/>
                                  <w:r>
                                    <w:rPr/>
                                    <w:t>/HRC/32/NGO/X</w:t>
                                  </w:r>
                                </w:p>
                              </w:tc>
                            </w:tr>
                            <w:tr>
                              <w:trPr>
                                <w:trHeight w:val="2835" w:hRule="atLeast"/>
                              </w:trPr>
                              <w:tc>
                                <w:tcPr>
                                  <w:tcW w:w="1258" w:type="dxa"/>
                                  <w:tcBorders>
                                    <w:top w:val="single" w:sz="4" w:space="0" w:color="00000A"/>
                                    <w:bottom w:val="single" w:sz="12" w:space="0" w:color="00000A"/>
                                    <w:insideH w:val="single" w:sz="12" w:space="0" w:color="00000A"/>
                                  </w:tcBorders>
                                  <w:shd w:fill="auto" w:val="clear"/>
                                </w:tcPr>
                                <w:p>
                                  <w:pPr>
                                    <w:pStyle w:val="Normal"/>
                                    <w:spacing w:before="120" w:after="0"/>
                                    <w:jc w:val="center"/>
                                    <w:rPr/>
                                  </w:pPr>
                                  <w:bookmarkStart w:id="6" w:name="__UnoMark__215_1167715301"/>
                                  <w:bookmarkStart w:id="7" w:name="__UnoMark__216_1167715301"/>
                                  <w:bookmarkEnd w:id="6"/>
                                  <w:bookmarkEnd w:id="7"/>
                                  <w:r>
                                    <w:rPr/>
                                    <w:drawing>
                                      <wp:inline distT="0" distB="0" distL="0" distR="9525">
                                        <wp:extent cx="714375" cy="590550"/>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_unlogo"/>
                                                <pic:cNvPicPr>
                                                  <a:picLocks noChangeAspect="1" noChangeArrowheads="1"/>
                                                </pic:cNvPicPr>
                                              </pic:nvPicPr>
                                              <pic:blipFill>
                                                <a:blip r:embed="rId2"/>
                                                <a:stretch>
                                                  <a:fillRect/>
                                                </a:stretch>
                                              </pic:blipFill>
                                              <pic:spPr bwMode="auto">
                                                <a:xfrm>
                                                  <a:off x="0" y="0"/>
                                                  <a:ext cx="714375" cy="590550"/>
                                                </a:xfrm>
                                                <a:prstGeom prst="rect">
                                                  <a:avLst/>
                                                </a:prstGeom>
                                              </pic:spPr>
                                            </pic:pic>
                                          </a:graphicData>
                                        </a:graphic>
                                      </wp:inline>
                                    </w:drawing>
                                  </w:r>
                                </w:p>
                              </w:tc>
                              <w:tc>
                                <w:tcPr>
                                  <w:tcW w:w="5442" w:type="dxa"/>
                                  <w:gridSpan w:val="2"/>
                                  <w:tcBorders>
                                    <w:top w:val="single" w:sz="4" w:space="0" w:color="00000A"/>
                                    <w:bottom w:val="single" w:sz="12" w:space="0" w:color="00000A"/>
                                    <w:insideH w:val="single" w:sz="12" w:space="0" w:color="00000A"/>
                                  </w:tcBorders>
                                  <w:shd w:fill="auto" w:val="clear"/>
                                </w:tcPr>
                                <w:p>
                                  <w:pPr>
                                    <w:pStyle w:val="Normal"/>
                                    <w:spacing w:lineRule="exact" w:line="420" w:before="120" w:after="0"/>
                                    <w:rPr/>
                                  </w:pPr>
                                  <w:bookmarkStart w:id="8" w:name="__UnoMark__217_1167715301"/>
                                  <w:bookmarkStart w:id="9" w:name="__UnoMark__218_1167715301"/>
                                  <w:bookmarkEnd w:id="8"/>
                                  <w:bookmarkEnd w:id="9"/>
                                  <w:r>
                                    <w:rPr>
                                      <w:b/>
                                      <w:sz w:val="40"/>
                                      <w:szCs w:val="40"/>
                                    </w:rPr>
                                    <w:t>General Assembly</w:t>
                                  </w:r>
                                </w:p>
                              </w:tc>
                              <w:tc>
                                <w:tcPr>
                                  <w:tcW w:w="2939" w:type="dxa"/>
                                  <w:tcBorders>
                                    <w:top w:val="single" w:sz="4" w:space="0" w:color="00000A"/>
                                    <w:bottom w:val="single" w:sz="12" w:space="0" w:color="00000A"/>
                                    <w:insideH w:val="single" w:sz="12" w:space="0" w:color="00000A"/>
                                  </w:tcBorders>
                                  <w:shd w:fill="auto" w:val="clear"/>
                                </w:tcPr>
                                <w:p>
                                  <w:pPr>
                                    <w:pStyle w:val="Normal"/>
                                    <w:spacing w:lineRule="exact" w:line="240" w:before="240" w:after="0"/>
                                    <w:rPr/>
                                  </w:pPr>
                                  <w:bookmarkStart w:id="10" w:name="__UnoMark__219_1167715301"/>
                                  <w:bookmarkEnd w:id="10"/>
                                  <w:r>
                                    <w:rPr/>
                                    <w:t>Distr.: General</w:t>
                                  </w:r>
                                </w:p>
                                <w:p>
                                  <w:pPr>
                                    <w:pStyle w:val="Normal"/>
                                    <w:spacing w:lineRule="exact" w:line="240"/>
                                    <w:rPr/>
                                  </w:pPr>
                                  <w:r>
                                    <w:rPr/>
                                    <w:t>XX May 2016</w:t>
                                  </w:r>
                                </w:p>
                                <w:p>
                                  <w:pPr>
                                    <w:pStyle w:val="Normal"/>
                                    <w:spacing w:lineRule="exact" w:line="240"/>
                                    <w:rPr/>
                                  </w:pPr>
                                  <w:r>
                                    <w:rPr/>
                                  </w:r>
                                </w:p>
                                <w:p>
                                  <w:pPr>
                                    <w:pStyle w:val="Normal"/>
                                    <w:spacing w:lineRule="exact" w:line="240"/>
                                    <w:rPr/>
                                  </w:pPr>
                                  <w:r>
                                    <w:rPr/>
                                    <w:t>English only</w:t>
                                  </w:r>
                                </w:p>
                              </w:tc>
                            </w:tr>
                          </w:tbl>
                        </w:txbxContent>
                      </wps:txbx>
                      <wps:bodyPr anchor="t" lIns="0" tIns="0" rIns="0" bIns="0">
                        <a:spAutoFit/>
                      </wps:bodyPr>
                    </wps:wsp>
                  </a:graphicData>
                </a:graphic>
              </wp:anchor>
            </w:drawing>
          </mc:Choice>
          <mc:Fallback>
            <w:pict>
              <v:rect style="position:absolute;rotation:0;width:481.95pt;height:185.8pt;mso-wrap-distance-left:7.1pt;mso-wrap-distance-right:7.1pt;mso-wrap-distance-top:0pt;mso-wrap-distance-bottom:0pt;margin-top:28.4pt;mso-position-vertical-relative:page;margin-left:56.75pt;mso-position-horizontal-relative:page">
                <v:textbox inset="0in,0in,0in,0in">
                  <w:txbxContent>
                    <w:tbl>
                      <w:tblPr>
                        <w:tblpPr w:bottomFromText="0" w:horzAnchor="page" w:leftFromText="142" w:rightFromText="142" w:tblpX="1135" w:tblpY="568" w:topFromText="0" w:vertAnchor="page"/>
                        <w:tblW w:w="9639" w:type="dxa"/>
                        <w:jc w:val="left"/>
                        <w:tblInd w:w="0" w:type="dxa"/>
                        <w:tblBorders>
                          <w:bottom w:val="single" w:sz="4" w:space="0" w:color="00000A"/>
                          <w:insideH w:val="single" w:sz="4" w:space="0" w:color="00000A"/>
                        </w:tblBorders>
                        <w:tblCellMar>
                          <w:top w:w="0" w:type="dxa"/>
                          <w:left w:w="0" w:type="dxa"/>
                          <w:bottom w:w="0" w:type="dxa"/>
                          <w:right w:w="0" w:type="dxa"/>
                        </w:tblCellMar>
                        <w:tblLook w:firstRow="1" w:noVBand="0" w:lastRow="1" w:firstColumn="1" w:lastColumn="1" w:noHBand="0" w:val="01e0"/>
                      </w:tblPr>
                      <w:tblGrid>
                        <w:gridCol w:w="1258"/>
                        <w:gridCol w:w="2237"/>
                        <w:gridCol w:w="3205"/>
                        <w:gridCol w:w="2939"/>
                      </w:tblGrid>
                      <w:tr>
                        <w:trPr>
                          <w:trHeight w:val="851" w:hRule="atLeast"/>
                        </w:trPr>
                        <w:tc>
                          <w:tcPr>
                            <w:tcW w:w="1258" w:type="dxa"/>
                            <w:tcBorders>
                              <w:bottom w:val="single" w:sz="4" w:space="0" w:color="00000A"/>
                              <w:insideH w:val="single" w:sz="4" w:space="0" w:color="00000A"/>
                            </w:tcBorders>
                            <w:shd w:fill="auto" w:val="clear"/>
                          </w:tcPr>
                          <w:p>
                            <w:pPr>
                              <w:pStyle w:val="Berschrift2"/>
                              <w:rPr/>
                            </w:pPr>
                            <w:bookmarkStart w:id="11" w:name="__UnoMark__210_1167715301"/>
                            <w:bookmarkStart w:id="12" w:name="__UnoMark__210_1167715301"/>
                            <w:bookmarkEnd w:id="12"/>
                            <w:r>
                              <w:rPr/>
                            </w:r>
                          </w:p>
                        </w:tc>
                        <w:tc>
                          <w:tcPr>
                            <w:tcW w:w="2237" w:type="dxa"/>
                            <w:tcBorders>
                              <w:bottom w:val="single" w:sz="4" w:space="0" w:color="00000A"/>
                              <w:insideH w:val="single" w:sz="4" w:space="0" w:color="00000A"/>
                            </w:tcBorders>
                            <w:shd w:fill="auto" w:val="clear"/>
                            <w:vAlign w:val="bottom"/>
                          </w:tcPr>
                          <w:p>
                            <w:pPr>
                              <w:pStyle w:val="Normal"/>
                              <w:spacing w:lineRule="exact" w:line="300" w:before="0" w:after="80"/>
                              <w:rPr/>
                            </w:pPr>
                            <w:bookmarkStart w:id="13" w:name="__UnoMark__211_1167715301"/>
                            <w:bookmarkStart w:id="14" w:name="__UnoMark__212_1167715301"/>
                            <w:bookmarkEnd w:id="13"/>
                            <w:bookmarkEnd w:id="14"/>
                            <w:r>
                              <w:rPr>
                                <w:sz w:val="28"/>
                                <w:szCs w:val="28"/>
                              </w:rPr>
                              <w:t>United Nations</w:t>
                            </w:r>
                          </w:p>
                        </w:tc>
                        <w:tc>
                          <w:tcPr>
                            <w:tcW w:w="6144" w:type="dxa"/>
                            <w:gridSpan w:val="2"/>
                            <w:tcBorders>
                              <w:bottom w:val="single" w:sz="4" w:space="0" w:color="00000A"/>
                              <w:insideH w:val="single" w:sz="4" w:space="0" w:color="00000A"/>
                            </w:tcBorders>
                            <w:shd w:fill="auto" w:val="clear"/>
                            <w:vAlign w:val="bottom"/>
                          </w:tcPr>
                          <w:p>
                            <w:pPr>
                              <w:pStyle w:val="Normal"/>
                              <w:jc w:val="right"/>
                              <w:rPr/>
                            </w:pPr>
                            <w:bookmarkStart w:id="15" w:name="__UnoMark__213_1167715301"/>
                            <w:bookmarkEnd w:id="15"/>
                            <w:r>
                              <w:rPr>
                                <w:sz w:val="40"/>
                              </w:rPr>
                              <w:t>A</w:t>
                            </w:r>
                            <w:bookmarkStart w:id="16" w:name="__UnoMark__214_1167715301"/>
                            <w:bookmarkEnd w:id="16"/>
                            <w:r>
                              <w:rPr/>
                              <w:t>/HRC/32/NGO/X</w:t>
                            </w:r>
                          </w:p>
                        </w:tc>
                      </w:tr>
                      <w:tr>
                        <w:trPr>
                          <w:trHeight w:val="2835" w:hRule="atLeast"/>
                        </w:trPr>
                        <w:tc>
                          <w:tcPr>
                            <w:tcW w:w="1258" w:type="dxa"/>
                            <w:tcBorders>
                              <w:top w:val="single" w:sz="4" w:space="0" w:color="00000A"/>
                              <w:bottom w:val="single" w:sz="12" w:space="0" w:color="00000A"/>
                              <w:insideH w:val="single" w:sz="12" w:space="0" w:color="00000A"/>
                            </w:tcBorders>
                            <w:shd w:fill="auto" w:val="clear"/>
                          </w:tcPr>
                          <w:p>
                            <w:pPr>
                              <w:pStyle w:val="Normal"/>
                              <w:spacing w:before="120" w:after="0"/>
                              <w:jc w:val="center"/>
                              <w:rPr/>
                            </w:pPr>
                            <w:bookmarkStart w:id="17" w:name="__UnoMark__215_1167715301"/>
                            <w:bookmarkStart w:id="18" w:name="__UnoMark__216_1167715301"/>
                            <w:bookmarkEnd w:id="17"/>
                            <w:bookmarkEnd w:id="18"/>
                            <w:r>
                              <w:rPr/>
                              <w:drawing>
                                <wp:inline distT="0" distB="0" distL="0" distR="9525">
                                  <wp:extent cx="714375" cy="590550"/>
                                  <wp:effectExtent l="0" t="0" r="0" b="0"/>
                                  <wp:docPr id="3"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_unlogo"/>
                                          <pic:cNvPicPr>
                                            <a:picLocks noChangeAspect="1" noChangeArrowheads="1"/>
                                          </pic:cNvPicPr>
                                        </pic:nvPicPr>
                                        <pic:blipFill>
                                          <a:blip r:embed="rId2"/>
                                          <a:stretch>
                                            <a:fillRect/>
                                          </a:stretch>
                                        </pic:blipFill>
                                        <pic:spPr bwMode="auto">
                                          <a:xfrm>
                                            <a:off x="0" y="0"/>
                                            <a:ext cx="714375" cy="590550"/>
                                          </a:xfrm>
                                          <a:prstGeom prst="rect">
                                            <a:avLst/>
                                          </a:prstGeom>
                                        </pic:spPr>
                                      </pic:pic>
                                    </a:graphicData>
                                  </a:graphic>
                                </wp:inline>
                              </w:drawing>
                            </w:r>
                          </w:p>
                        </w:tc>
                        <w:tc>
                          <w:tcPr>
                            <w:tcW w:w="5442" w:type="dxa"/>
                            <w:gridSpan w:val="2"/>
                            <w:tcBorders>
                              <w:top w:val="single" w:sz="4" w:space="0" w:color="00000A"/>
                              <w:bottom w:val="single" w:sz="12" w:space="0" w:color="00000A"/>
                              <w:insideH w:val="single" w:sz="12" w:space="0" w:color="00000A"/>
                            </w:tcBorders>
                            <w:shd w:fill="auto" w:val="clear"/>
                          </w:tcPr>
                          <w:p>
                            <w:pPr>
                              <w:pStyle w:val="Normal"/>
                              <w:spacing w:lineRule="exact" w:line="420" w:before="120" w:after="0"/>
                              <w:rPr/>
                            </w:pPr>
                            <w:bookmarkStart w:id="19" w:name="__UnoMark__217_1167715301"/>
                            <w:bookmarkStart w:id="20" w:name="__UnoMark__218_1167715301"/>
                            <w:bookmarkEnd w:id="19"/>
                            <w:bookmarkEnd w:id="20"/>
                            <w:r>
                              <w:rPr>
                                <w:b/>
                                <w:sz w:val="40"/>
                                <w:szCs w:val="40"/>
                              </w:rPr>
                              <w:t>General Assembly</w:t>
                            </w:r>
                          </w:p>
                        </w:tc>
                        <w:tc>
                          <w:tcPr>
                            <w:tcW w:w="2939" w:type="dxa"/>
                            <w:tcBorders>
                              <w:top w:val="single" w:sz="4" w:space="0" w:color="00000A"/>
                              <w:bottom w:val="single" w:sz="12" w:space="0" w:color="00000A"/>
                              <w:insideH w:val="single" w:sz="12" w:space="0" w:color="00000A"/>
                            </w:tcBorders>
                            <w:shd w:fill="auto" w:val="clear"/>
                          </w:tcPr>
                          <w:p>
                            <w:pPr>
                              <w:pStyle w:val="Normal"/>
                              <w:spacing w:lineRule="exact" w:line="240" w:before="240" w:after="0"/>
                              <w:rPr/>
                            </w:pPr>
                            <w:bookmarkStart w:id="21" w:name="__UnoMark__219_1167715301"/>
                            <w:bookmarkEnd w:id="21"/>
                            <w:r>
                              <w:rPr/>
                              <w:t>Distr.: General</w:t>
                            </w:r>
                          </w:p>
                          <w:p>
                            <w:pPr>
                              <w:pStyle w:val="Normal"/>
                              <w:spacing w:lineRule="exact" w:line="240"/>
                              <w:rPr/>
                            </w:pPr>
                            <w:r>
                              <w:rPr/>
                              <w:t>XX May 2016</w:t>
                            </w:r>
                          </w:p>
                          <w:p>
                            <w:pPr>
                              <w:pStyle w:val="Normal"/>
                              <w:spacing w:lineRule="exact" w:line="240"/>
                              <w:rPr/>
                            </w:pPr>
                            <w:r>
                              <w:rPr/>
                            </w:r>
                          </w:p>
                          <w:p>
                            <w:pPr>
                              <w:pStyle w:val="Normal"/>
                              <w:spacing w:lineRule="exact" w:line="240"/>
                              <w:rPr/>
                            </w:pPr>
                            <w:r>
                              <w:rPr/>
                              <w:t>English only</w:t>
                            </w:r>
                          </w:p>
                        </w:tc>
                      </w:tr>
                    </w:tbl>
                  </w:txbxContent>
                </v:textbox>
                <w10:wrap type="square"/>
              </v:rect>
            </w:pict>
          </mc:Fallback>
        </mc:AlternateContent>
      </w:r>
    </w:p>
    <w:p>
      <w:pPr>
        <w:pStyle w:val="Normal"/>
        <w:rPr>
          <w:b/>
          <w:b/>
        </w:rPr>
      </w:pPr>
      <w:r>
        <w:rPr>
          <w:b/>
        </w:rPr>
        <w:t>Thirty-second session</w:t>
      </w:r>
    </w:p>
    <w:p>
      <w:pPr>
        <w:pStyle w:val="Normal"/>
        <w:rPr/>
      </w:pPr>
      <w:r>
        <w:rPr/>
        <w:t>Agenda item 4</w:t>
      </w:r>
    </w:p>
    <w:p>
      <w:pPr>
        <w:pStyle w:val="Normal"/>
        <w:rPr>
          <w:b/>
          <w:b/>
        </w:rPr>
      </w:pPr>
      <w:r>
        <w:rPr>
          <w:b/>
          <w:bCs/>
          <w:lang w:val="en-US"/>
        </w:rPr>
        <w:t>Human rights situations that require the Council’s attention</w:t>
      </w:r>
    </w:p>
    <w:p>
      <w:pPr>
        <w:pStyle w:val="HChG"/>
        <w:rPr/>
      </w:pPr>
      <w:r>
        <w:rPr>
          <w:bCs/>
        </w:rPr>
        <w:tab/>
        <w:tab/>
      </w:r>
      <w:r>
        <w:rPr/>
        <w:t>Written statement</w:t>
      </w:r>
      <w:r>
        <w:rPr>
          <w:rStyle w:val="Funotenanker"/>
        </w:rPr>
        <w:footnoteReference w:customMarkFollows="1" w:id="2"/>
        <w:t>*</w:t>
      </w:r>
      <w:r>
        <w:rPr/>
        <w:t xml:space="preserve"> submitted by Society for Threatened Peoples, a non-governmental organization in special consultative status</w:t>
      </w:r>
    </w:p>
    <w:p>
      <w:pPr>
        <w:pStyle w:val="SingleTxtG"/>
        <w:rPr/>
      </w:pPr>
      <w:r>
        <w:rPr/>
        <w:t>The Secretary-General has received the following written statement which is circulated in accordance with Economic and Social Council resolution 1996/31.</w:t>
      </w:r>
    </w:p>
    <w:p>
      <w:pPr>
        <w:pStyle w:val="SingleTxtG"/>
        <w:jc w:val="right"/>
        <w:rPr/>
      </w:pPr>
      <w:r>
        <w:rPr/>
        <w:t>[30 May 2016]</w:t>
      </w:r>
    </w:p>
    <w:p>
      <w:pPr>
        <w:pStyle w:val="SingleTxtG"/>
        <w:jc w:val="right"/>
        <w:rPr/>
      </w:pPr>
      <w:r>
        <w:rPr/>
      </w:r>
      <w:r>
        <w:br w:type="page"/>
      </w:r>
    </w:p>
    <w:p>
      <w:pPr>
        <w:pStyle w:val="HChG"/>
        <w:ind w:left="1134" w:right="1134" w:hanging="0"/>
        <w:rPr>
          <w:sz w:val="24"/>
          <w:szCs w:val="24"/>
          <w:lang w:val="en-US"/>
        </w:rPr>
      </w:pPr>
      <w:r>
        <w:rPr>
          <w:bCs/>
          <w:lang w:val="en-US"/>
        </w:rPr>
        <w:t>Religious Freedom and Protections of Minorities in India</w:t>
        <w:br/>
      </w:r>
    </w:p>
    <w:p>
      <w:pPr>
        <w:pStyle w:val="Normal"/>
        <w:spacing w:lineRule="auto" w:line="240"/>
        <w:rPr>
          <w:rFonts w:ascii="Times New Roman" w:hAnsi="Times New Roman" w:cs="Times New Roman"/>
          <w:b w:val="false"/>
          <w:b w:val="false"/>
          <w:bCs w:val="false"/>
          <w:sz w:val="24"/>
          <w:szCs w:val="24"/>
          <w:lang w:val="en-US"/>
        </w:rPr>
      </w:pPr>
      <w:r>
        <w:rPr>
          <w:rFonts w:cs="Times New Roman"/>
          <w:b w:val="false"/>
          <w:bCs w:val="false"/>
          <w:sz w:val="24"/>
          <w:szCs w:val="24"/>
          <w:lang w:val="en-US"/>
        </w:rPr>
        <w:t>R</w:t>
      </w:r>
      <w:r>
        <w:rPr>
          <w:rFonts w:cs="Times New Roman"/>
          <w:b w:val="false"/>
          <w:bCs w:val="false"/>
          <w:sz w:val="24"/>
          <w:szCs w:val="24"/>
          <w:lang w:val="en-US"/>
        </w:rPr>
        <w:t xml:space="preserve">eligious discrimination towards minorities in India has worsened since the Bharatiya Janata Party (hereafter, the BJP) led by Prime Minister Narendra Modi, has come into power. Religious minorities, mainly Muslims (14.2%), Christians (2.3%), Sikhs (1,7%) and Buddhists (0.7%), are </w:t>
      </w:r>
      <w:r>
        <w:rPr>
          <w:rFonts w:cs="Times New Roman"/>
          <w:b w:val="false"/>
          <w:bCs w:val="false"/>
          <w:sz w:val="24"/>
          <w:szCs w:val="24"/>
          <w:lang w:val="en-US"/>
        </w:rPr>
        <w:t xml:space="preserve">being discriminated against on a </w:t>
      </w:r>
      <w:r>
        <w:rPr>
          <w:rFonts w:cs="Times New Roman"/>
          <w:b w:val="false"/>
          <w:bCs w:val="false"/>
          <w:sz w:val="24"/>
          <w:szCs w:val="24"/>
          <w:lang w:val="en-US"/>
        </w:rPr>
        <w:t xml:space="preserve">daily </w:t>
      </w:r>
      <w:r>
        <w:rPr>
          <w:rFonts w:cs="Times New Roman"/>
          <w:b w:val="false"/>
          <w:bCs w:val="false"/>
          <w:sz w:val="24"/>
          <w:szCs w:val="24"/>
          <w:lang w:val="en-US"/>
        </w:rPr>
        <w:t xml:space="preserve">basis </w:t>
      </w:r>
      <w:r>
        <w:rPr>
          <w:rFonts w:cs="Times New Roman"/>
          <w:b w:val="false"/>
          <w:bCs w:val="false"/>
          <w:sz w:val="24"/>
          <w:szCs w:val="24"/>
          <w:lang w:val="en-US"/>
        </w:rPr>
        <w:t>and often subject to violent acts of repression and/or conversion into Hinduism</w:t>
      </w:r>
      <w:r>
        <w:rPr>
          <w:rFonts w:cs="Times New Roman"/>
          <w:b w:val="false"/>
          <w:bCs w:val="false"/>
          <w:sz w:val="24"/>
          <w:szCs w:val="24"/>
          <w:lang w:val="en-AU"/>
        </w:rPr>
        <w:t xml:space="preserve">. The situation of Dalits, the lowest rank of </w:t>
      </w:r>
      <w:r>
        <w:rPr>
          <w:rFonts w:cs="Times New Roman"/>
          <w:b w:val="false"/>
          <w:bCs w:val="false"/>
          <w:sz w:val="24"/>
          <w:szCs w:val="24"/>
          <w:lang w:val="en-AU"/>
        </w:rPr>
        <w:t xml:space="preserve">the </w:t>
      </w:r>
      <w:r>
        <w:rPr>
          <w:rFonts w:cs="Times New Roman"/>
          <w:b w:val="false"/>
          <w:bCs w:val="false"/>
          <w:sz w:val="24"/>
          <w:szCs w:val="24"/>
          <w:lang w:val="en-AU"/>
        </w:rPr>
        <w:t xml:space="preserve">Indian caste-based society, is also </w:t>
      </w:r>
      <w:r>
        <w:rPr>
          <w:rFonts w:cs="Times New Roman"/>
          <w:b w:val="false"/>
          <w:bCs w:val="false"/>
          <w:sz w:val="24"/>
          <w:szCs w:val="24"/>
          <w:lang w:val="en-AU"/>
        </w:rPr>
        <w:t xml:space="preserve">that of </w:t>
      </w:r>
      <w:r>
        <w:rPr>
          <w:rFonts w:cs="Times New Roman"/>
          <w:b w:val="false"/>
          <w:bCs w:val="false"/>
          <w:sz w:val="24"/>
          <w:szCs w:val="24"/>
          <w:lang w:val="en-AU"/>
        </w:rPr>
        <w:t>increas</w:t>
      </w:r>
      <w:r>
        <w:rPr>
          <w:rFonts w:cs="Times New Roman"/>
          <w:b w:val="false"/>
          <w:bCs w:val="false"/>
          <w:sz w:val="24"/>
          <w:szCs w:val="24"/>
          <w:lang w:val="en-AU"/>
        </w:rPr>
        <w:t xml:space="preserve">ed </w:t>
      </w:r>
      <w:r>
        <w:rPr>
          <w:rFonts w:cs="Times New Roman"/>
          <w:b w:val="false"/>
          <w:bCs w:val="false"/>
          <w:sz w:val="24"/>
          <w:szCs w:val="24"/>
          <w:lang w:val="en-AU"/>
        </w:rPr>
        <w:t>discrimination especially over land issues.</w:t>
      </w:r>
    </w:p>
    <w:p>
      <w:pPr>
        <w:pStyle w:val="Normal"/>
        <w:spacing w:lineRule="auto" w:line="240"/>
        <w:rPr>
          <w:rFonts w:ascii="Times New Roman" w:hAnsi="Times New Roman" w:cs="Times New Roman"/>
          <w:lang w:val="en-AU"/>
        </w:rPr>
      </w:pPr>
      <w:r>
        <w:rPr>
          <w:rFonts w:cs="Times New Roman"/>
          <w:b w:val="false"/>
          <w:bCs w:val="false"/>
          <w:sz w:val="24"/>
          <w:szCs w:val="24"/>
          <w:lang w:val="en-US"/>
        </w:rPr>
      </w:r>
    </w:p>
    <w:p>
      <w:pPr>
        <w:pStyle w:val="Normal"/>
        <w:spacing w:lineRule="auto" w:line="240"/>
        <w:jc w:val="both"/>
        <w:rPr>
          <w:rFonts w:ascii="Times New Roman" w:hAnsi="Times New Roman" w:cs="Times New Roman"/>
          <w:sz w:val="24"/>
          <w:szCs w:val="24"/>
          <w:lang w:val="en-US"/>
        </w:rPr>
      </w:pPr>
      <w:r>
        <w:rPr>
          <w:rFonts w:cs="Times New Roman"/>
          <w:b w:val="false"/>
          <w:bCs w:val="false"/>
          <w:sz w:val="24"/>
          <w:szCs w:val="24"/>
          <w:lang w:val="en-US"/>
        </w:rPr>
        <w:t xml:space="preserve">Hindu extremists are often free to act, since local, regional or national police forces do not promptly act in order to stop the violence. Impunity is common among courts; this reinforces the acts of discriminations and encourages their perpetuation. </w:t>
      </w:r>
      <w:r>
        <w:rPr>
          <w:rFonts w:cs="Times New Roman"/>
          <w:b w:val="false"/>
          <w:bCs w:val="false"/>
          <w:sz w:val="24"/>
          <w:szCs w:val="24"/>
          <w:lang w:val="en-US"/>
        </w:rPr>
        <w:t>The</w:t>
      </w:r>
      <w:r>
        <w:rPr>
          <w:rFonts w:cs="Times New Roman"/>
          <w:b w:val="false"/>
          <w:bCs w:val="false"/>
          <w:sz w:val="24"/>
          <w:szCs w:val="24"/>
          <w:lang w:val="en-US"/>
        </w:rPr>
        <w:t xml:space="preserve"> government is remaining silent about the violence that is spreading all over the</w:t>
      </w:r>
      <w:r>
        <w:rPr>
          <w:rFonts w:cs="Times New Roman"/>
          <w:sz w:val="24"/>
          <w:szCs w:val="24"/>
          <w:lang w:val="en-US"/>
        </w:rPr>
        <w:t xml:space="preserve"> country, thus tacitly allowing extremist groups to act with no fear of an actual trial. In this way, while the administration is publicly condemning international terrorist acts, it has chosen to remain silent on its national issues, where any religion outside Hinduism is perceived as a threat to the national identity.</w:t>
      </w:r>
    </w:p>
    <w:p>
      <w:pPr>
        <w:pStyle w:val="Normal"/>
        <w:spacing w:lineRule="auto" w:line="240"/>
        <w:jc w:val="both"/>
        <w:rPr>
          <w:rFonts w:ascii="Times New Roman" w:hAnsi="Times New Roman" w:cs="Times New Roman"/>
          <w:sz w:val="24"/>
          <w:szCs w:val="24"/>
          <w:lang w:val="en-US"/>
        </w:rPr>
      </w:pPr>
      <w:r>
        <w:rPr>
          <w:rFonts w:cs="Times New Roman"/>
          <w:sz w:val="24"/>
          <w:szCs w:val="24"/>
          <w:lang w:val="en-US"/>
        </w:rPr>
        <w:t xml:space="preserve"> </w:t>
      </w:r>
    </w:p>
    <w:p>
      <w:pPr>
        <w:pStyle w:val="Normal"/>
        <w:jc w:val="both"/>
        <w:rPr>
          <w:rFonts w:ascii="Times New Roman" w:hAnsi="Times New Roman" w:cs="Times New Roman"/>
          <w:sz w:val="24"/>
          <w:szCs w:val="24"/>
          <w:lang w:val="en-US"/>
        </w:rPr>
      </w:pPr>
      <w:r>
        <w:rPr>
          <w:rFonts w:cs="Times New Roman"/>
          <w:sz w:val="24"/>
          <w:szCs w:val="24"/>
          <w:lang w:val="en-US"/>
        </w:rPr>
        <w:t>Fundamentalists are spreading over the territory, especially in those States ruled by the BJP. Different Indian regions have witnessed violence or discriminatory acts against minorities, and cases of State impunity are increasing.</w:t>
      </w:r>
    </w:p>
    <w:p>
      <w:pPr>
        <w:pStyle w:val="Normal"/>
        <w:jc w:val="both"/>
        <w:rPr>
          <w:rFonts w:ascii="Times New Roman" w:hAnsi="Times New Roman" w:cs="Times New Roman"/>
          <w:sz w:val="24"/>
          <w:szCs w:val="24"/>
          <w:lang w:val="en-US"/>
        </w:rPr>
      </w:pPr>
      <w:r>
        <w:rPr>
          <w:rFonts w:cs="Times New Roman"/>
          <w:sz w:val="24"/>
          <w:szCs w:val="24"/>
          <w:lang w:val="en-US"/>
        </w:rPr>
      </w:r>
    </w:p>
    <w:p>
      <w:pPr>
        <w:pStyle w:val="Normal"/>
        <w:jc w:val="both"/>
        <w:rPr>
          <w:rFonts w:ascii="Times New Roman" w:hAnsi="Times New Roman" w:cs="Times New Roman"/>
          <w:sz w:val="24"/>
          <w:szCs w:val="24"/>
          <w:lang w:val="en-US"/>
        </w:rPr>
      </w:pPr>
      <w:r>
        <w:rPr>
          <w:rFonts w:cs="Times New Roman"/>
          <w:sz w:val="24"/>
          <w:szCs w:val="24"/>
          <w:lang w:val="en-US"/>
        </w:rPr>
        <w:t xml:space="preserve">Just in 2016, hundreds of serious discrimination cases were reported, some of them involving the loss of human lives. The media coverage on these events is inconsistent and fragmented, thus making it difficult to track the actual volume of cases involving religious discrimination. The lack of political interest and media coverage surrounding such event reflects the general Indian </w:t>
      </w:r>
      <w:r>
        <w:rPr>
          <w:rFonts w:cs="Times New Roman"/>
          <w:sz w:val="24"/>
          <w:szCs w:val="24"/>
          <w:lang w:val="en-US"/>
        </w:rPr>
        <w:t>g</w:t>
      </w:r>
      <w:r>
        <w:rPr>
          <w:rFonts w:cs="Times New Roman"/>
          <w:sz w:val="24"/>
          <w:szCs w:val="24"/>
          <w:lang w:val="en-US"/>
        </w:rPr>
        <w:t>overnment’s silent acceptance on this kind of repressive actions. Some recent illustrative events are hereafter reported.</w:t>
      </w:r>
    </w:p>
    <w:p>
      <w:pPr>
        <w:pStyle w:val="Normal"/>
        <w:jc w:val="both"/>
        <w:rPr>
          <w:rFonts w:ascii="Times New Roman" w:hAnsi="Times New Roman" w:cs="Times New Roman"/>
          <w:sz w:val="24"/>
          <w:szCs w:val="24"/>
          <w:lang w:val="en-US"/>
        </w:rPr>
      </w:pPr>
      <w:r>
        <w:rPr>
          <w:rFonts w:cs="Times New Roman"/>
          <w:sz w:val="24"/>
          <w:szCs w:val="24"/>
          <w:lang w:val="en-US"/>
        </w:rPr>
      </w:r>
    </w:p>
    <w:p>
      <w:pPr>
        <w:pStyle w:val="Normal"/>
        <w:jc w:val="both"/>
        <w:rPr>
          <w:rFonts w:ascii="Times New Roman" w:hAnsi="Times New Roman" w:cs="Times New Roman"/>
          <w:i/>
          <w:i/>
          <w:sz w:val="24"/>
          <w:szCs w:val="24"/>
          <w:lang w:val="en-US"/>
        </w:rPr>
      </w:pPr>
      <w:r>
        <w:rPr>
          <w:rFonts w:cs="Times New Roman"/>
          <w:i/>
          <w:sz w:val="24"/>
          <w:szCs w:val="24"/>
          <w:lang w:val="en-US"/>
        </w:rPr>
        <w:t>Christians</w:t>
      </w:r>
    </w:p>
    <w:p>
      <w:pPr>
        <w:pStyle w:val="Normal"/>
        <w:jc w:val="both"/>
        <w:rPr>
          <w:rFonts w:ascii="Times New Roman" w:hAnsi="Times New Roman" w:cs="Times New Roman"/>
          <w:sz w:val="24"/>
          <w:szCs w:val="24"/>
          <w:lang w:val="en-US"/>
        </w:rPr>
      </w:pPr>
      <w:r>
        <w:rPr>
          <w:rFonts w:cs="Times New Roman"/>
          <w:sz w:val="24"/>
          <w:szCs w:val="24"/>
          <w:lang w:val="en-US"/>
        </w:rPr>
        <w:t xml:space="preserve">On May 6, </w:t>
      </w:r>
      <w:r>
        <w:rPr>
          <w:rFonts w:cs="Times New Roman"/>
          <w:sz w:val="24"/>
          <w:szCs w:val="24"/>
          <w:lang w:val="en-US"/>
        </w:rPr>
        <w:t>2016,</w:t>
      </w:r>
      <w:r>
        <w:rPr>
          <w:rFonts w:cs="Times New Roman"/>
          <w:sz w:val="24"/>
          <w:szCs w:val="24"/>
          <w:lang w:val="en-US"/>
        </w:rPr>
        <w:t xml:space="preserve"> Lutheran ministry Abraham Soreng of Gossner Evangelical Lutheran Church was murdered in Jharkhand. His dead body was found with multiple injuries. A few days before, on May 2, a hate campaign was carried out in in Satna, Madhya Pradesh, where only a week earlier the police entered a Church and stopped a wedding claiming that the couple had been unlawfully converted. These kind of discriminatory and violent acts are increasingly frequent in Jharkhand, Madhya Pradesh and Chhattisgarh, three BJP-ruled tribal States. Furthermore Orissa, ruled by BJP in the past, often witnesses violence against Christians.</w:t>
      </w:r>
    </w:p>
    <w:p>
      <w:pPr>
        <w:pStyle w:val="Normal"/>
        <w:jc w:val="both"/>
        <w:rPr>
          <w:rFonts w:ascii="Times New Roman" w:hAnsi="Times New Roman" w:cs="Times New Roman"/>
          <w:sz w:val="24"/>
          <w:szCs w:val="24"/>
          <w:lang w:val="en-US"/>
        </w:rPr>
      </w:pPr>
      <w:r>
        <w:rPr>
          <w:rFonts w:cs="Times New Roman"/>
          <w:sz w:val="24"/>
          <w:szCs w:val="24"/>
          <w:lang w:val="en-US"/>
        </w:rPr>
      </w:r>
    </w:p>
    <w:p>
      <w:pPr>
        <w:pStyle w:val="Normal"/>
        <w:jc w:val="both"/>
        <w:rPr>
          <w:rFonts w:ascii="Times New Roman" w:hAnsi="Times New Roman" w:cs="Times New Roman"/>
          <w:i/>
          <w:i/>
          <w:sz w:val="24"/>
          <w:szCs w:val="24"/>
          <w:lang w:val="en-US"/>
        </w:rPr>
      </w:pPr>
      <w:r>
        <w:rPr>
          <w:rFonts w:cs="Times New Roman"/>
          <w:i/>
          <w:sz w:val="24"/>
          <w:szCs w:val="24"/>
          <w:lang w:val="en-US"/>
        </w:rPr>
        <w:t>Muslims</w:t>
      </w:r>
    </w:p>
    <w:p>
      <w:pPr>
        <w:pStyle w:val="Normal"/>
        <w:jc w:val="both"/>
        <w:rPr>
          <w:rFonts w:ascii="Times New Roman" w:hAnsi="Times New Roman" w:cs="Times New Roman"/>
          <w:sz w:val="24"/>
          <w:szCs w:val="24"/>
          <w:lang w:val="en-US"/>
        </w:rPr>
      </w:pPr>
      <w:r>
        <w:rPr>
          <w:rFonts w:cs="Times New Roman"/>
          <w:sz w:val="24"/>
          <w:szCs w:val="24"/>
          <w:lang w:val="en-US"/>
        </w:rPr>
        <w:t>A common ground of violence is usually on beef consumption, a taboo in Hinduism where cows are sacred. On March 16, two Muslims, of which a minor, were hanged from a tree after being brutally tortured for allegedly consuming beef. The murders were committed in Balumath, 110 km from Ranchi, in Jharkhand. The attackers were vigilantes who allegedly belonged to the BJP. Some days before, four Muslims students were arrested in Rajasthan on the ground of eating beef, and it was later found to be goat meat.</w:t>
      </w:r>
    </w:p>
    <w:p>
      <w:pPr>
        <w:pStyle w:val="Normal"/>
        <w:jc w:val="both"/>
        <w:rPr>
          <w:rFonts w:ascii="Times New Roman" w:hAnsi="Times New Roman" w:cs="Times New Roman"/>
          <w:i/>
          <w:i/>
          <w:sz w:val="24"/>
          <w:szCs w:val="24"/>
          <w:lang w:val="en-US"/>
        </w:rPr>
      </w:pPr>
      <w:r>
        <w:rPr>
          <w:rFonts w:cs="Times New Roman"/>
          <w:i/>
          <w:sz w:val="24"/>
          <w:szCs w:val="24"/>
          <w:lang w:val="en-US"/>
        </w:rPr>
        <w:t>Lower Casts</w:t>
      </w:r>
    </w:p>
    <w:p>
      <w:pPr>
        <w:pStyle w:val="Normal"/>
        <w:jc w:val="both"/>
        <w:rPr>
          <w:rFonts w:ascii="Times New Roman" w:hAnsi="Times New Roman" w:cs="Times New Roman"/>
          <w:sz w:val="24"/>
          <w:szCs w:val="24"/>
          <w:lang w:val="en-US"/>
        </w:rPr>
      </w:pPr>
      <w:r>
        <w:rPr>
          <w:rFonts w:cs="Times New Roman"/>
          <w:sz w:val="24"/>
          <w:szCs w:val="24"/>
          <w:lang w:val="en-US"/>
        </w:rPr>
        <w:t>D</w:t>
      </w:r>
      <w:r>
        <w:rPr>
          <w:rFonts w:cs="Times New Roman"/>
          <w:sz w:val="24"/>
          <w:szCs w:val="24"/>
          <w:lang w:val="en-US"/>
        </w:rPr>
        <w:t xml:space="preserve">ozens of discriminatory events of different intensity have already taken place since the beginning of 2016. On 20 May, BJP MP Tarun Vijay, together with Daulat Kunwar, a BSP Dalit leader, was violently attacked for having allowed Dalits to enter the Silgur Devta temple in Chakrata where traditionally only upper casts are allowed. The mob was reported to be at least 2,000 people </w:t>
      </w:r>
      <w:r>
        <w:rPr>
          <w:rFonts w:cs="Times New Roman"/>
          <w:sz w:val="24"/>
          <w:szCs w:val="24"/>
          <w:lang w:val="en-US"/>
        </w:rPr>
        <w:t>strong</w:t>
      </w:r>
      <w:r>
        <w:rPr>
          <w:rFonts w:cs="Times New Roman"/>
          <w:sz w:val="24"/>
          <w:szCs w:val="24"/>
          <w:lang w:val="en-US"/>
        </w:rPr>
        <w:t xml:space="preserve"> and investigations are currently taking place. On May 23, Edungu Gamangu, an Adivasi activist and leader known for fighting for the rights of tribal people, was found murdered in Odisha. Notwithstanding the cruelty of this act, the media coverage on this case is extremely poor, and the it seems to be almost completely ignored by the press. </w:t>
      </w:r>
    </w:p>
    <w:p>
      <w:pPr>
        <w:pStyle w:val="Normal"/>
        <w:jc w:val="both"/>
        <w:rPr>
          <w:rFonts w:ascii="Times New Roman" w:hAnsi="Times New Roman" w:cs="Times New Roman"/>
          <w:sz w:val="24"/>
          <w:szCs w:val="24"/>
          <w:lang w:val="en-US"/>
        </w:rPr>
      </w:pPr>
      <w:r>
        <w:rPr>
          <w:rFonts w:cs="Times New Roman"/>
          <w:sz w:val="24"/>
          <w:szCs w:val="24"/>
          <w:lang w:val="en-US"/>
        </w:rPr>
      </w:r>
    </w:p>
    <w:p>
      <w:pPr>
        <w:pStyle w:val="Normal"/>
        <w:jc w:val="both"/>
        <w:rPr>
          <w:rFonts w:ascii="Times New Roman" w:hAnsi="Times New Roman" w:cs="Times New Roman"/>
          <w:sz w:val="24"/>
          <w:szCs w:val="24"/>
          <w:lang w:val="en-US"/>
        </w:rPr>
      </w:pPr>
      <w:bookmarkStart w:id="22" w:name="_GoBack1"/>
      <w:bookmarkEnd w:id="22"/>
      <w:r>
        <w:rPr>
          <w:rFonts w:cs="Times New Roman"/>
          <w:sz w:val="24"/>
          <w:szCs w:val="24"/>
          <w:lang w:val="en-US"/>
        </w:rPr>
        <w:t>The lack of political will to tackle effectively and efficiently the offenders committing this kind of atrocious acts towards minorities causes an empowerment of nationalist groups. The Indian government, whose secularity is enshrined in its Constitution, should acknowledge its lack of law enforcement and should promptly intervene condemning and taking action against any ultra-nationalist action of discrimination and violence towards minorities.</w:t>
      </w:r>
    </w:p>
    <w:p>
      <w:pPr>
        <w:pStyle w:val="Normal"/>
        <w:jc w:val="both"/>
        <w:rPr>
          <w:rFonts w:ascii="Times New Roman" w:hAnsi="Times New Roman" w:cs="Times New Roman"/>
          <w:sz w:val="24"/>
          <w:szCs w:val="24"/>
          <w:lang w:val="en-US"/>
        </w:rPr>
      </w:pPr>
      <w:r>
        <w:rPr>
          <w:rFonts w:cs="Times New Roman"/>
          <w:sz w:val="24"/>
          <w:szCs w:val="24"/>
          <w:lang w:val="en-US"/>
        </w:rPr>
      </w:r>
    </w:p>
    <w:p>
      <w:pPr>
        <w:pStyle w:val="Normal"/>
        <w:jc w:val="both"/>
        <w:rPr>
          <w:rFonts w:ascii="Times New Roman" w:hAnsi="Times New Roman" w:cs="Times New Roman"/>
          <w:sz w:val="24"/>
          <w:szCs w:val="24"/>
          <w:lang w:val="en-US"/>
        </w:rPr>
      </w:pPr>
      <w:r>
        <w:rPr>
          <w:rFonts w:cs="Times New Roman"/>
          <w:sz w:val="24"/>
          <w:szCs w:val="24"/>
          <w:lang w:val="en-US"/>
        </w:rPr>
        <w:t>Society for Threatened Peoples calls on the UN Human Rights Council to call on the government of India to:</w:t>
      </w:r>
    </w:p>
    <w:p>
      <w:pPr>
        <w:pStyle w:val="Normal"/>
        <w:jc w:val="both"/>
        <w:rPr>
          <w:rFonts w:ascii="Times New Roman" w:hAnsi="Times New Roman" w:cs="Times New Roman"/>
          <w:sz w:val="24"/>
          <w:szCs w:val="24"/>
          <w:lang w:val="en-US"/>
        </w:rPr>
      </w:pPr>
      <w:r>
        <w:rPr>
          <w:rFonts w:cs="Times New Roman"/>
          <w:sz w:val="24"/>
          <w:szCs w:val="24"/>
          <w:lang w:val="en-US"/>
        </w:rPr>
      </w:r>
    </w:p>
    <w:p>
      <w:pPr>
        <w:pStyle w:val="ListParagraph"/>
        <w:numPr>
          <w:ilvl w:val="0"/>
          <w:numId w:val="1"/>
        </w:numPr>
        <w:spacing w:lineRule="auto" w:line="240"/>
        <w:rPr>
          <w:rFonts w:ascii="Times New Roman" w:hAnsi="Times New Roman" w:cs="Times New Roman"/>
          <w:sz w:val="24"/>
          <w:szCs w:val="24"/>
          <w:lang w:val="en-US"/>
        </w:rPr>
      </w:pPr>
      <w:r>
        <w:rPr>
          <w:rFonts w:cs="Times New Roman" w:ascii="Times New Roman" w:hAnsi="Times New Roman"/>
          <w:sz w:val="24"/>
          <w:szCs w:val="24"/>
          <w:lang w:val="en-US"/>
        </w:rPr>
        <w:t>take action against the persisten</w:t>
      </w:r>
      <w:r>
        <w:rPr>
          <w:rFonts w:cs="Times New Roman" w:ascii="Times New Roman" w:hAnsi="Times New Roman"/>
          <w:sz w:val="24"/>
          <w:szCs w:val="24"/>
          <w:lang w:val="en-US"/>
        </w:rPr>
        <w:t>ce</w:t>
      </w:r>
      <w:r>
        <w:rPr>
          <w:rFonts w:cs="Times New Roman" w:ascii="Times New Roman" w:hAnsi="Times New Roman"/>
          <w:sz w:val="24"/>
          <w:szCs w:val="24"/>
          <w:lang w:val="en-US"/>
        </w:rPr>
        <w:t xml:space="preserve"> of discrimination in the country based on religion and caste hierarchy;</w:t>
      </w:r>
    </w:p>
    <w:p>
      <w:pPr>
        <w:pStyle w:val="ListParagraph"/>
        <w:numPr>
          <w:ilvl w:val="0"/>
          <w:numId w:val="1"/>
        </w:numPr>
        <w:spacing w:lineRule="auto" w:line="240"/>
        <w:rPr>
          <w:rFonts w:ascii="Times New Roman" w:hAnsi="Times New Roman" w:cs="Times New Roman"/>
          <w:sz w:val="24"/>
          <w:szCs w:val="24"/>
          <w:lang w:val="en-US"/>
        </w:rPr>
      </w:pPr>
      <w:r>
        <w:rPr>
          <w:rFonts w:cs="Times New Roman" w:ascii="Times New Roman" w:hAnsi="Times New Roman"/>
          <w:sz w:val="24"/>
          <w:szCs w:val="24"/>
          <w:lang w:val="en-US"/>
        </w:rPr>
        <w:t>enforce the existing laws and implement human rights protection policies consistently and systematically;</w:t>
      </w:r>
    </w:p>
    <w:p>
      <w:pPr>
        <w:pStyle w:val="ListParagraph"/>
        <w:numPr>
          <w:ilvl w:val="0"/>
          <w:numId w:val="1"/>
        </w:numPr>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increase its efforts to protect the fundamental values of human rights and freedom of religion, especially for the religious minorities;</w:t>
      </w:r>
    </w:p>
    <w:p>
      <w:pPr>
        <w:pStyle w:val="ListParagraph"/>
        <w:numPr>
          <w:ilvl w:val="0"/>
          <w:numId w:val="1"/>
        </w:numPr>
        <w:spacing w:lineRule="auto" w:line="240" w:before="0" w:after="0"/>
        <w:rPr>
          <w:rFonts w:ascii="Times New Roman" w:hAnsi="Times New Roman" w:cs="Times New Roman"/>
          <w:sz w:val="24"/>
          <w:szCs w:val="24"/>
          <w:lang w:val="en-US"/>
        </w:rPr>
      </w:pPr>
      <w:r>
        <w:rPr>
          <w:rFonts w:cs="Times New Roman" w:ascii="Times New Roman" w:hAnsi="Times New Roman"/>
          <w:sz w:val="24"/>
          <w:szCs w:val="24"/>
          <w:lang w:val="en-US"/>
        </w:rPr>
        <w:t>ensure the right to a fair and impartial trial with no discrimination according to the rule of law;</w:t>
      </w:r>
    </w:p>
    <w:p>
      <w:pPr>
        <w:pStyle w:val="Normal"/>
        <w:numPr>
          <w:ilvl w:val="0"/>
          <w:numId w:val="1"/>
        </w:numPr>
        <w:spacing w:lineRule="auto" w:line="240" w:before="0" w:after="0"/>
        <w:rPr>
          <w:rFonts w:ascii="Times New Roman" w:hAnsi="Times New Roman" w:cs="Times New Roman"/>
          <w:sz w:val="24"/>
          <w:szCs w:val="24"/>
          <w:lang w:val="en-US"/>
        </w:rPr>
      </w:pPr>
      <w:r>
        <w:rPr>
          <w:rFonts w:cs="Times New Roman"/>
          <w:sz w:val="24"/>
          <w:szCs w:val="24"/>
          <w:lang w:val="en-US"/>
        </w:rPr>
        <w:t>consider the civil society’s voice on the debate on India’s religious freedom</w:t>
      </w:r>
      <w:r>
        <w:rPr>
          <w:rFonts w:cs="Times New Roman"/>
          <w:sz w:val="24"/>
          <w:szCs w:val="24"/>
          <w:lang w:val="en-US"/>
        </w:rPr>
        <w:t>s.</w:t>
      </w:r>
    </w:p>
    <w:p>
      <w:pPr>
        <w:pStyle w:val="Normal"/>
        <w:spacing w:lineRule="auto" w:line="240" w:before="0" w:after="0"/>
        <w:ind w:left="1134" w:right="1134" w:hanging="0"/>
        <w:jc w:val="center"/>
        <w:rPr>
          <w:u w:val="single"/>
          <w:lang w:val="en-US"/>
        </w:rPr>
      </w:pPr>
      <w:bookmarkStart w:id="23" w:name="_GoBack"/>
      <w:bookmarkEnd w:id="23"/>
      <w:r>
        <w:rPr>
          <w:bCs/>
          <w:sz w:val="24"/>
          <w:szCs w:val="24"/>
          <w:u w:val="single"/>
          <w:lang w:val="en-US"/>
        </w:rPr>
        <w:tab/>
        <w:tab/>
        <w:tab/>
      </w:r>
    </w:p>
    <w:p>
      <w:pPr>
        <w:pStyle w:val="Normal"/>
        <w:rPr>
          <w:sz w:val="24"/>
          <w:szCs w:val="24"/>
        </w:rPr>
      </w:pPr>
      <w:r>
        <w:rPr>
          <w:sz w:val="24"/>
          <w:szCs w:val="24"/>
        </w:rPr>
      </w:r>
    </w:p>
    <w:sectPr>
      <w:headerReference w:type="even" r:id="rId3"/>
      <w:headerReference w:type="default" r:id="rId4"/>
      <w:footerReference w:type="even" r:id="rId5"/>
      <w:footerReference w:type="default" r:id="rId6"/>
      <w:footerReference w:type="first" r:id="rId7"/>
      <w:footnotePr>
        <w:numFmt w:val="decimal"/>
      </w:footnotePr>
      <w:type w:val="nextPage"/>
      <w:pgSz w:w="11906" w:h="16838"/>
      <w:pgMar w:left="1134" w:right="1134" w:header="1134" w:top="1701" w:footer="1701" w:bottom="2268" w:gutter="0"/>
      <w:pgNumType w:fmt="decimal"/>
      <w:formProt w:val="false"/>
      <w:titlePg/>
      <w:textDirection w:val="lrTb"/>
      <w:docGrid w:type="default" w:linePitch="27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swiss"/>
    <w:pitch w:val="variable"/>
  </w:font>
  <w:font w:name="Calibri">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tabs>
        <w:tab w:val="right" w:pos="9638" w:leader="none"/>
      </w:tabs>
      <w:rPr/>
    </w:pPr>
    <w:r>
      <w:rPr>
        <w:b/>
        <w:sz w:val="18"/>
      </w:rPr>
      <w:fldChar w:fldCharType="begin"/>
    </w:r>
    <w:r>
      <w:instrText> PAGE </w:instrText>
    </w:r>
    <w:r>
      <w:fldChar w:fldCharType="separate"/>
    </w:r>
    <w:r>
      <w:t>2</w:t>
    </w:r>
    <w:r>
      <w:fldChar w:fldCharType="end"/>
    </w:r>
    <w:r>
      <w:rPr>
        <w:sz w:val="18"/>
      </w:rPr>
      <w:tab/>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tabs>
        <w:tab w:val="right" w:pos="9638" w:leader="none"/>
      </w:tabs>
      <w:rPr/>
    </w:pPr>
    <w:r>
      <w:rPr/>
      <w:tab/>
    </w:r>
    <w:r>
      <w:rPr>
        <w:b/>
        <w:sz w:val="18"/>
      </w:rPr>
      <w:fldChar w:fldCharType="begin"/>
    </w:r>
    <w:r>
      <w:instrText> PAGE </w:instrText>
    </w:r>
    <w:r>
      <w:fldChar w:fldCharType="separate"/>
    </w:r>
    <w:r>
      <w:t>3</w:t>
    </w:r>
    <w: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drawing>
        <wp:anchor behindDoc="1" distT="0" distB="0" distL="114300" distR="117475" simplePos="0" locked="0" layoutInCell="1" allowOverlap="1" relativeHeight="2">
          <wp:simplePos x="0" y="0"/>
          <wp:positionH relativeFrom="column">
            <wp:posOffset>5148580</wp:posOffset>
          </wp:positionH>
          <wp:positionV relativeFrom="paragraph">
            <wp:posOffset>-79375</wp:posOffset>
          </wp:positionV>
          <wp:extent cx="930275" cy="230505"/>
          <wp:effectExtent l="0" t="0" r="0" b="0"/>
          <wp:wrapNone/>
          <wp:docPr id="4"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cycle_English"/>
                  <pic:cNvPicPr>
                    <a:picLocks noChangeAspect="1" noChangeArrowheads="1"/>
                  </pic:cNvPicPr>
                </pic:nvPicPr>
                <pic:blipFill>
                  <a:blip r:embed="rId1"/>
                  <a:stretch>
                    <a:fillRect/>
                  </a:stretch>
                </pic:blipFill>
                <pic:spPr bwMode="auto">
                  <a:xfrm>
                    <a:off x="0" y="0"/>
                    <a:ext cx="930275" cy="230505"/>
                  </a:xfrm>
                  <a:prstGeom prst="rect">
                    <a:avLst/>
                  </a:prstGeom>
                </pic:spPr>
              </pic:pic>
            </a:graphicData>
          </a:graphic>
        </wp:anchor>
      </w:drawing>
    </w:r>
    <w:r>
      <w:rPr/>
      <w:t>G</w:t>
    </w:r>
    <w:r>
      <w:rPr/>
      <w:t>E.16-</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Footnotetext"/>
        <w:rPr>
          <w:rStyle w:val="Footnotereference"/>
          <w:sz w:val="20"/>
          <w:lang w:val="en-US"/>
        </w:rPr>
      </w:pPr>
      <w:r>
        <w:rPr>
          <w:rStyle w:val="Footnotereference"/>
          <w:lang w:val="en-US"/>
        </w:rPr>
        <w:footnoteRef/>
        <w:tab/>
        <w:t>*</w:t>
        <w:tab/>
      </w:r>
      <w:r>
        <w:rPr>
          <w:sz w:val="20"/>
          <w:lang w:val="en-US"/>
        </w:rPr>
        <w:t>This written statement is issued, unedited, in the language(s) received from the submitting non-governmental organization(s).</w:t>
      </w:r>
    </w:p>
    <w:p>
      <w:pPr>
        <w:pStyle w:val="Footnotetext"/>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t>A/HRC/32/NGO/X</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jc w:val="right"/>
      <w:rPr/>
    </w:pPr>
    <w:r>
      <w:rPr/>
      <w:t>A/HRC/32/NGO/X</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701"/>
        </w:tabs>
        <w:ind w:left="1701" w:hanging="170"/>
      </w:pPr>
      <w:rPr>
        <w:rFonts w:ascii="Times New Roman" w:hAnsi="Times New Roman" w:cs="Times New Roman" w:hint="default"/>
        <w:sz w:val="20"/>
        <w:i w:val="false"/>
        <w:b w:val="false"/>
        <w:rFonts w:cs="Times New Roman"/>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false"/>
  <w:evenAndOddHeaders/>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Lucida Sans"/>
        <w:sz w:val="24"/>
        <w:szCs w:val="24"/>
        <w:lang w:val="de-DE" w:eastAsia="zh-CN" w:bidi="hi-IN"/>
      </w:rPr>
    </w:rPrDefault>
    <w:pPrDefault>
      <w:pPr/>
    </w:pPrDefault>
  </w:docDefaults>
  <w:latentStyles w:defLockedState="false" w:defUIPriority="0" w:defSemiHidden="false" w:defUnhideWhenUsed="false" w:defQFormat="false" w:count="267">
    <w:lsdException w:name="Normal" w:qFormat="true"/>
    <w:lsdException w:name="heading 1" w:qFormat="true"/>
    <w:lsdException w:name="heading 2" w:qFormat="true"/>
    <w:lsdException w:name="heading 3" w:qFormat="true"/>
    <w:lsdException w:name="heading 4" w:qFormat="true"/>
    <w:lsdException w:name="heading 5" w:qFormat="true"/>
    <w:lsdException w:name="heading 6" w:qFormat="true"/>
    <w:lsdException w:name="heading 7" w:qFormat="true"/>
    <w:lsdException w:name="heading 8" w:qFormat="true"/>
    <w:lsdException w:name="heading 9" w:qFormat="true"/>
    <w:lsdException w:name="footnote text" w:uiPriority="99"/>
    <w:lsdException w:name="caption" w:semiHidden="true" w:unhideWhenUsed="true" w:qFormat="true"/>
    <w:lsdException w:name="footnote reference" w:uiPriority="99"/>
    <w:lsdException w:name="endnote text" w:uiPriority="99"/>
    <w:lsdException w:name="Title" w:qFormat="true"/>
    <w:lsdException w:name="Subtitle" w:qFormat="true"/>
    <w:lsdException w:name="Strong" w:qFormat="true"/>
    <w:lsdException w:name="Emphasis" w:uiPriority="20" w:qFormat="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atentStyles>
  <w:style w:type="paragraph" w:styleId="Normal" w:default="1">
    <w:name w:val="Normal"/>
    <w:qFormat/>
    <w:rsid w:val="00cf0214"/>
    <w:pPr>
      <w:widowControl/>
      <w:suppressAutoHyphens w:val="true"/>
      <w:kinsoku w:val="true"/>
      <w:overflowPunct w:val="true"/>
      <w:autoSpaceDE w:val="true"/>
      <w:bidi w:val="0"/>
      <w:spacing w:lineRule="atLeast" w:line="240"/>
      <w:jc w:val="left"/>
    </w:pPr>
    <w:rPr>
      <w:rFonts w:ascii="Times New Roman" w:hAnsi="Times New Roman" w:eastAsia="SimSun" w:cs="Lucida Sans"/>
      <w:color w:val="auto"/>
      <w:sz w:val="24"/>
      <w:szCs w:val="24"/>
      <w:lang w:val="en-GB" w:eastAsia="en-US" w:bidi="hi-IN"/>
    </w:rPr>
  </w:style>
  <w:style w:type="paragraph" w:styleId="Berschrift1">
    <w:name w:val="Überschrift 1"/>
    <w:qFormat/>
    <w:rsid w:val="00cf0214"/>
    <w:pPr>
      <w:widowControl w:val="false"/>
      <w:kinsoku w:val="true"/>
      <w:overflowPunct w:val="true"/>
      <w:autoSpaceDE w:val="true"/>
      <w:bidi w:val="0"/>
      <w:spacing w:lineRule="auto" w:line="240" w:before="0" w:after="0"/>
      <w:ind w:right="0" w:hanging="0"/>
      <w:jc w:val="left"/>
      <w:outlineLvl w:val="0"/>
    </w:pPr>
    <w:rPr>
      <w:rFonts w:ascii="Times New Roman" w:hAnsi="Times New Roman" w:eastAsia="SimSun" w:cs="Lucida Sans"/>
      <w:color w:val="auto"/>
      <w:sz w:val="24"/>
      <w:szCs w:val="24"/>
      <w:lang w:val="de-DE" w:eastAsia="zh-CN" w:bidi="hi-IN"/>
    </w:rPr>
  </w:style>
  <w:style w:type="paragraph" w:styleId="Berschrift2">
    <w:name w:val="Überschrift 2"/>
    <w:basedOn w:val="Normal"/>
    <w:next w:val="Normal"/>
    <w:qFormat/>
    <w:rsid w:val="00cf0214"/>
    <w:pPr>
      <w:spacing w:lineRule="auto" w:line="240"/>
      <w:outlineLvl w:val="1"/>
    </w:pPr>
    <w:rPr/>
  </w:style>
  <w:style w:type="paragraph" w:styleId="Berschrift3">
    <w:name w:val="Überschrift 3"/>
    <w:basedOn w:val="Normal"/>
    <w:next w:val="Normal"/>
    <w:qFormat/>
    <w:rsid w:val="00cf0214"/>
    <w:pPr>
      <w:spacing w:lineRule="auto" w:line="240"/>
      <w:outlineLvl w:val="2"/>
    </w:pPr>
    <w:rPr/>
  </w:style>
  <w:style w:type="paragraph" w:styleId="Berschrift4">
    <w:name w:val="Überschrift 4"/>
    <w:basedOn w:val="Normal"/>
    <w:next w:val="Normal"/>
    <w:qFormat/>
    <w:rsid w:val="00cf0214"/>
    <w:pPr>
      <w:spacing w:lineRule="auto" w:line="240"/>
      <w:outlineLvl w:val="3"/>
    </w:pPr>
    <w:rPr/>
  </w:style>
  <w:style w:type="paragraph" w:styleId="Berschrift5">
    <w:name w:val="Überschrift 5"/>
    <w:basedOn w:val="Normal"/>
    <w:next w:val="Normal"/>
    <w:qFormat/>
    <w:rsid w:val="00cf0214"/>
    <w:pPr>
      <w:spacing w:lineRule="auto" w:line="240"/>
      <w:outlineLvl w:val="4"/>
    </w:pPr>
    <w:rPr/>
  </w:style>
  <w:style w:type="paragraph" w:styleId="Berschrift6">
    <w:name w:val="Überschrift 6"/>
    <w:basedOn w:val="Normal"/>
    <w:next w:val="Normal"/>
    <w:qFormat/>
    <w:rsid w:val="00cf0214"/>
    <w:pPr>
      <w:spacing w:lineRule="auto" w:line="240"/>
      <w:outlineLvl w:val="5"/>
    </w:pPr>
    <w:rPr/>
  </w:style>
  <w:style w:type="paragraph" w:styleId="Berschrift7">
    <w:name w:val="Überschrift 7"/>
    <w:basedOn w:val="Normal"/>
    <w:next w:val="Normal"/>
    <w:qFormat/>
    <w:rsid w:val="00cf0214"/>
    <w:pPr>
      <w:spacing w:lineRule="auto" w:line="240"/>
      <w:outlineLvl w:val="6"/>
    </w:pPr>
    <w:rPr/>
  </w:style>
  <w:style w:type="paragraph" w:styleId="Berschrift8">
    <w:name w:val="Überschrift 8"/>
    <w:basedOn w:val="Normal"/>
    <w:next w:val="Normal"/>
    <w:qFormat/>
    <w:rsid w:val="00cf0214"/>
    <w:pPr>
      <w:spacing w:lineRule="auto" w:line="240"/>
      <w:outlineLvl w:val="7"/>
    </w:pPr>
    <w:rPr/>
  </w:style>
  <w:style w:type="paragraph" w:styleId="Berschrift9">
    <w:name w:val="Überschrift 9"/>
    <w:basedOn w:val="Normal"/>
    <w:next w:val="Normal"/>
    <w:qFormat/>
    <w:rsid w:val="00cf0214"/>
    <w:pPr>
      <w:spacing w:lineRule="auto" w:line="240"/>
      <w:outlineLvl w:val="8"/>
    </w:pPr>
    <w:rPr/>
  </w:style>
  <w:style w:type="character" w:styleId="DefaultParagraphFont" w:default="1">
    <w:name w:val="Default Paragraph Font"/>
    <w:uiPriority w:val="1"/>
    <w:semiHidden/>
    <w:unhideWhenUsed/>
    <w:qFormat/>
    <w:rPr/>
  </w:style>
  <w:style w:type="character" w:styleId="Footnotereference">
    <w:name w:val="footnote reference"/>
    <w:uiPriority w:val="99"/>
    <w:qFormat/>
    <w:rsid w:val="00cf0214"/>
    <w:rPr>
      <w:rFonts w:ascii="Times New Roman" w:hAnsi="Times New Roman"/>
      <w:sz w:val="18"/>
      <w:vertAlign w:val="superscript"/>
    </w:rPr>
  </w:style>
  <w:style w:type="character" w:styleId="Endnotereference">
    <w:name w:val="endnote reference"/>
    <w:qFormat/>
    <w:rsid w:val="00cf0214"/>
    <w:rPr>
      <w:rFonts w:ascii="Times New Roman" w:hAnsi="Times New Roman"/>
      <w:sz w:val="18"/>
      <w:vertAlign w:val="superscript"/>
    </w:rPr>
  </w:style>
  <w:style w:type="character" w:styleId="Internetlink">
    <w:name w:val="Internetlink"/>
    <w:semiHidden/>
    <w:rsid w:val="00cf0214"/>
    <w:rPr>
      <w:color w:val="00000A"/>
      <w:u w:val="none"/>
    </w:rPr>
  </w:style>
  <w:style w:type="character" w:styleId="FollowedHyperlink">
    <w:name w:val="FollowedHyperlink"/>
    <w:semiHidden/>
    <w:qFormat/>
    <w:rsid w:val="00cf0214"/>
    <w:rPr>
      <w:color w:val="00000A"/>
      <w:u w:val="none"/>
    </w:rPr>
  </w:style>
  <w:style w:type="character" w:styleId="Pagenumber">
    <w:name w:val="page number"/>
    <w:qFormat/>
    <w:rsid w:val="00cf0214"/>
    <w:rPr>
      <w:rFonts w:ascii="Times New Roman" w:hAnsi="Times New Roman"/>
      <w:b/>
      <w:sz w:val="18"/>
    </w:rPr>
  </w:style>
  <w:style w:type="character" w:styleId="FootnoteTextChar" w:customStyle="1">
    <w:name w:val="Footnote Text Char"/>
    <w:link w:val="FootnoteText"/>
    <w:uiPriority w:val="99"/>
    <w:qFormat/>
    <w:rsid w:val="007b7e57"/>
    <w:rPr>
      <w:sz w:val="18"/>
      <w:lang w:val="en-GB" w:eastAsia="en-US" w:bidi="ar-SA"/>
    </w:rPr>
  </w:style>
  <w:style w:type="character" w:styleId="EndnoteTextChar" w:customStyle="1">
    <w:name w:val="Endnote Text Char"/>
    <w:link w:val="EndnoteText"/>
    <w:uiPriority w:val="99"/>
    <w:qFormat/>
    <w:rsid w:val="007b7e57"/>
    <w:rPr>
      <w:sz w:val="18"/>
      <w:lang w:val="en-GB" w:eastAsia="en-US" w:bidi="ar-SA"/>
    </w:rPr>
  </w:style>
  <w:style w:type="character" w:styleId="HChGChar" w:customStyle="1">
    <w:name w:val="_ H _Ch_G Char"/>
    <w:link w:val="HChG"/>
    <w:qFormat/>
    <w:rsid w:val="002c65ae"/>
    <w:rPr>
      <w:b/>
      <w:sz w:val="28"/>
      <w:lang w:val="en-GB" w:eastAsia="en-US" w:bidi="ar-SA"/>
    </w:rPr>
  </w:style>
  <w:style w:type="character" w:styleId="BalloonTextChar" w:customStyle="1">
    <w:name w:val="Balloon Text Char"/>
    <w:link w:val="BalloonText"/>
    <w:qFormat/>
    <w:rsid w:val="006c43ca"/>
    <w:rPr>
      <w:rFonts w:ascii="Tahoma" w:hAnsi="Tahoma" w:cs="Tahoma"/>
      <w:sz w:val="16"/>
      <w:szCs w:val="16"/>
      <w:lang w:eastAsia="en-US"/>
    </w:rPr>
  </w:style>
  <w:style w:type="character" w:styleId="St" w:customStyle="1">
    <w:name w:val="st"/>
    <w:basedOn w:val="DefaultParagraphFont"/>
    <w:qFormat/>
    <w:rsid w:val="000a52c3"/>
    <w:rPr/>
  </w:style>
  <w:style w:type="character" w:styleId="Betont">
    <w:name w:val="Betont"/>
    <w:uiPriority w:val="20"/>
    <w:qFormat/>
    <w:rsid w:val="000a52c3"/>
    <w:rPr>
      <w:i/>
      <w:iCs/>
    </w:rPr>
  </w:style>
  <w:style w:type="character" w:styleId="ListLabel1">
    <w:name w:val="ListLabel 1"/>
    <w:qFormat/>
    <w:rPr>
      <w:rFonts w:cs="Times New Roman"/>
      <w:b w:val="false"/>
      <w:i w:val="false"/>
      <w:sz w:val="20"/>
    </w:rPr>
  </w:style>
  <w:style w:type="character" w:styleId="ListLabel2">
    <w:name w:val="ListLabel 2"/>
    <w:qFormat/>
    <w:rPr>
      <w:rFonts w:cs="Times New Roman"/>
    </w:rPr>
  </w:style>
  <w:style w:type="character" w:styleId="ListLabel3">
    <w:name w:val="ListLabel 3"/>
    <w:qFormat/>
    <w:rPr>
      <w:b w:val="false"/>
      <w:i w:val="false"/>
      <w:sz w:val="20"/>
    </w:rPr>
  </w:style>
  <w:style w:type="character" w:styleId="ListLabel4">
    <w:name w:val="ListLabel 4"/>
    <w:qFormat/>
    <w:rPr>
      <w:rFonts w:cs="Times New Roman"/>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Times New Roman"/>
      <w:b w:val="false"/>
      <w:i w:val="false"/>
      <w:sz w:val="20"/>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eastAsia="Verdana" w:cs="Verdana"/>
      <w:b w:val="false"/>
      <w:bCs w:val="false"/>
      <w:i w:val="false"/>
      <w:iCs w:val="false"/>
      <w:strike w:val="false"/>
      <w:dstrike w:val="false"/>
      <w:color w:val="000000"/>
      <w:sz w:val="20"/>
      <w:szCs w:val="20"/>
      <w:u w:val="none"/>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Endnotenzeichen">
    <w:name w:val="Endnotenzeichen"/>
    <w:qFormat/>
    <w:rPr/>
  </w:style>
  <w:style w:type="character" w:styleId="Funotenzeichen">
    <w:name w:val="Fußnotenzeichen"/>
    <w:qFormat/>
    <w:rPr/>
  </w:style>
  <w:style w:type="character" w:styleId="Funotenanker">
    <w:name w:val="Fußnotenanker"/>
    <w:rPr>
      <w:vertAlign w:val="superscript"/>
    </w:rPr>
  </w:style>
  <w:style w:type="character" w:styleId="Endnotenanker">
    <w:name w:val="Endnotenanker"/>
    <w:rPr>
      <w:vertAlign w:val="superscript"/>
    </w:rPr>
  </w:style>
  <w:style w:type="paragraph" w:styleId="Berschrift">
    <w:name w:val="Überschrift"/>
    <w:basedOn w:val="Normal"/>
    <w:next w:val="Textkrper"/>
    <w:qFormat/>
    <w:pPr>
      <w:keepNext/>
      <w:spacing w:before="240" w:after="120"/>
    </w:pPr>
    <w:rPr>
      <w:rFonts w:ascii="Liberation Sans" w:hAnsi="Liberation Sans" w:eastAsia="Microsoft YaHei" w:cs="Lucida Sans"/>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Lucida Sans"/>
    </w:rPr>
  </w:style>
  <w:style w:type="paragraph" w:styleId="Beschriftung">
    <w:name w:val="Beschriftung"/>
    <w:basedOn w:val="Normal"/>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SingleTxtG" w:customStyle="1">
    <w:name w:val="_ Single Txt_G"/>
    <w:basedOn w:val="Normal"/>
    <w:qFormat/>
    <w:rsid w:val="00cf0214"/>
    <w:pPr>
      <w:spacing w:before="0" w:after="120"/>
      <w:ind w:left="1134" w:right="1134" w:hanging="0"/>
      <w:jc w:val="both"/>
    </w:pPr>
    <w:rPr/>
  </w:style>
  <w:style w:type="paragraph" w:styleId="HMG" w:customStyle="1">
    <w:name w:val="_ H __M_G"/>
    <w:basedOn w:val="Normal"/>
    <w:next w:val="Normal"/>
    <w:qFormat/>
    <w:rsid w:val="00cf0214"/>
    <w:pPr>
      <w:keepNext/>
      <w:keepLines/>
      <w:tabs>
        <w:tab w:val="right" w:pos="851" w:leader="none"/>
      </w:tabs>
      <w:spacing w:lineRule="exact" w:line="360" w:before="240" w:after="240"/>
      <w:ind w:left="1134" w:right="1134" w:hanging="1134"/>
    </w:pPr>
    <w:rPr>
      <w:b/>
      <w:sz w:val="34"/>
    </w:rPr>
  </w:style>
  <w:style w:type="paragraph" w:styleId="HChG" w:customStyle="1">
    <w:name w:val="_ H _Ch_G"/>
    <w:basedOn w:val="Normal"/>
    <w:next w:val="Normal"/>
    <w:link w:val="HChGChar"/>
    <w:qFormat/>
    <w:rsid w:val="00cf0214"/>
    <w:pPr>
      <w:keepNext/>
      <w:keepLines/>
      <w:tabs>
        <w:tab w:val="right" w:pos="851" w:leader="none"/>
      </w:tabs>
      <w:spacing w:lineRule="exact" w:line="300" w:before="360" w:after="240"/>
      <w:ind w:left="1134" w:right="1134" w:hanging="1134"/>
    </w:pPr>
    <w:rPr>
      <w:b/>
      <w:sz w:val="28"/>
    </w:rPr>
  </w:style>
  <w:style w:type="paragraph" w:styleId="Kopfzeile">
    <w:name w:val="Kopfzeile"/>
    <w:basedOn w:val="Normal"/>
    <w:rsid w:val="00cf0214"/>
    <w:pPr>
      <w:pBdr>
        <w:bottom w:val="single" w:sz="4" w:space="4" w:color="00000A"/>
      </w:pBdr>
      <w:spacing w:lineRule="auto" w:line="240"/>
    </w:pPr>
    <w:rPr>
      <w:b/>
      <w:sz w:val="18"/>
    </w:rPr>
  </w:style>
  <w:style w:type="paragraph" w:styleId="SMG" w:customStyle="1">
    <w:name w:val="__S_M_G"/>
    <w:basedOn w:val="Normal"/>
    <w:next w:val="Normal"/>
    <w:qFormat/>
    <w:rsid w:val="00cf0214"/>
    <w:pPr>
      <w:keepNext/>
      <w:keepLines/>
      <w:spacing w:lineRule="exact" w:line="420" w:before="240" w:after="240"/>
      <w:ind w:left="1134" w:right="1134" w:hanging="0"/>
    </w:pPr>
    <w:rPr>
      <w:b/>
      <w:sz w:val="40"/>
    </w:rPr>
  </w:style>
  <w:style w:type="paragraph" w:styleId="SLG" w:customStyle="1">
    <w:name w:val="__S_L_G"/>
    <w:basedOn w:val="Normal"/>
    <w:next w:val="Normal"/>
    <w:qFormat/>
    <w:rsid w:val="00cf0214"/>
    <w:pPr>
      <w:keepNext/>
      <w:keepLines/>
      <w:spacing w:lineRule="exact" w:line="580" w:before="240" w:after="240"/>
      <w:ind w:left="1134" w:right="1134" w:hanging="0"/>
    </w:pPr>
    <w:rPr>
      <w:b/>
      <w:sz w:val="56"/>
    </w:rPr>
  </w:style>
  <w:style w:type="paragraph" w:styleId="SSG" w:customStyle="1">
    <w:name w:val="__S_S_G"/>
    <w:basedOn w:val="Normal"/>
    <w:next w:val="Normal"/>
    <w:qFormat/>
    <w:rsid w:val="00cf0214"/>
    <w:pPr>
      <w:keepNext/>
      <w:keepLines/>
      <w:spacing w:lineRule="exact" w:line="300" w:before="240" w:after="240"/>
      <w:ind w:left="1134" w:right="1134" w:hanging="0"/>
    </w:pPr>
    <w:rPr>
      <w:b/>
      <w:sz w:val="28"/>
    </w:rPr>
  </w:style>
  <w:style w:type="paragraph" w:styleId="Footnotetext">
    <w:name w:val="footnote text"/>
    <w:basedOn w:val="Normal"/>
    <w:link w:val="FootnoteTextChar"/>
    <w:uiPriority w:val="99"/>
    <w:qFormat/>
    <w:rsid w:val="00cf0214"/>
    <w:pPr>
      <w:tabs>
        <w:tab w:val="right" w:pos="1021" w:leader="none"/>
      </w:tabs>
      <w:spacing w:lineRule="exact" w:line="220"/>
      <w:ind w:left="1134" w:right="1134" w:hanging="1134"/>
    </w:pPr>
    <w:rPr>
      <w:sz w:val="18"/>
    </w:rPr>
  </w:style>
  <w:style w:type="paragraph" w:styleId="Endnotetext">
    <w:name w:val="endnote text"/>
    <w:basedOn w:val="Footnotetext"/>
    <w:link w:val="EndnoteTextChar"/>
    <w:uiPriority w:val="99"/>
    <w:qFormat/>
    <w:rsid w:val="00cf0214"/>
    <w:pPr/>
    <w:rPr/>
  </w:style>
  <w:style w:type="paragraph" w:styleId="XLargeG" w:customStyle="1">
    <w:name w:val="__XLarge_G"/>
    <w:basedOn w:val="Normal"/>
    <w:next w:val="Normal"/>
    <w:qFormat/>
    <w:rsid w:val="00cf0214"/>
    <w:pPr>
      <w:keepNext/>
      <w:keepLines/>
      <w:spacing w:lineRule="exact" w:line="420" w:before="240" w:after="240"/>
      <w:ind w:left="1134" w:right="1134" w:hanging="0"/>
    </w:pPr>
    <w:rPr>
      <w:b/>
      <w:sz w:val="40"/>
    </w:rPr>
  </w:style>
  <w:style w:type="paragraph" w:styleId="Bullet1G" w:customStyle="1">
    <w:name w:val="_Bullet 1_G"/>
    <w:basedOn w:val="Normal"/>
    <w:qFormat/>
    <w:rsid w:val="00cf0214"/>
    <w:pPr>
      <w:spacing w:before="0" w:after="120"/>
      <w:ind w:right="1134" w:hanging="0"/>
      <w:jc w:val="both"/>
    </w:pPr>
    <w:rPr/>
  </w:style>
  <w:style w:type="paragraph" w:styleId="Fuzeile">
    <w:name w:val="Fußzeile"/>
    <w:basedOn w:val="Normal"/>
    <w:rsid w:val="00cf0214"/>
    <w:pPr>
      <w:spacing w:lineRule="auto" w:line="240"/>
    </w:pPr>
    <w:rPr>
      <w:sz w:val="16"/>
    </w:rPr>
  </w:style>
  <w:style w:type="paragraph" w:styleId="Bullet2G" w:customStyle="1">
    <w:name w:val="_Bullet 2_G"/>
    <w:basedOn w:val="Normal"/>
    <w:qFormat/>
    <w:rsid w:val="00cf0214"/>
    <w:pPr>
      <w:spacing w:before="0" w:after="120"/>
      <w:ind w:right="1134" w:hanging="0"/>
      <w:jc w:val="both"/>
    </w:pPr>
    <w:rPr/>
  </w:style>
  <w:style w:type="paragraph" w:styleId="H1G" w:customStyle="1">
    <w:name w:val="_ H_1_G"/>
    <w:basedOn w:val="Normal"/>
    <w:next w:val="Normal"/>
    <w:qFormat/>
    <w:rsid w:val="00cf0214"/>
    <w:pPr>
      <w:keepNext/>
      <w:keepLines/>
      <w:tabs>
        <w:tab w:val="right" w:pos="851" w:leader="none"/>
      </w:tabs>
      <w:spacing w:lineRule="exact" w:line="270" w:before="360" w:after="240"/>
      <w:ind w:left="1134" w:right="1134" w:hanging="1134"/>
    </w:pPr>
    <w:rPr>
      <w:b/>
      <w:sz w:val="24"/>
    </w:rPr>
  </w:style>
  <w:style w:type="paragraph" w:styleId="H23G" w:customStyle="1">
    <w:name w:val="_ H_2/3_G"/>
    <w:basedOn w:val="Normal"/>
    <w:next w:val="Normal"/>
    <w:qFormat/>
    <w:rsid w:val="00cf0214"/>
    <w:pPr>
      <w:keepNext/>
      <w:keepLines/>
      <w:tabs>
        <w:tab w:val="right" w:pos="851" w:leader="none"/>
      </w:tabs>
      <w:spacing w:lineRule="exact" w:line="240" w:before="240" w:after="120"/>
      <w:ind w:left="1134" w:right="1134" w:hanging="1134"/>
    </w:pPr>
    <w:rPr>
      <w:b/>
    </w:rPr>
  </w:style>
  <w:style w:type="paragraph" w:styleId="H4G" w:customStyle="1">
    <w:name w:val="_ H_4_G"/>
    <w:basedOn w:val="Normal"/>
    <w:next w:val="Normal"/>
    <w:qFormat/>
    <w:rsid w:val="00cf0214"/>
    <w:pPr>
      <w:keepNext/>
      <w:keepLines/>
      <w:tabs>
        <w:tab w:val="right" w:pos="851" w:leader="none"/>
      </w:tabs>
      <w:spacing w:lineRule="exact" w:line="240" w:before="240" w:after="120"/>
      <w:ind w:left="1134" w:right="1134" w:hanging="1134"/>
    </w:pPr>
    <w:rPr>
      <w:i/>
    </w:rPr>
  </w:style>
  <w:style w:type="paragraph" w:styleId="H56G" w:customStyle="1">
    <w:name w:val="_ H_5/6_G"/>
    <w:basedOn w:val="Normal"/>
    <w:next w:val="Normal"/>
    <w:qFormat/>
    <w:rsid w:val="00cf0214"/>
    <w:pPr>
      <w:keepNext/>
      <w:keepLines/>
      <w:tabs>
        <w:tab w:val="right" w:pos="851" w:leader="none"/>
      </w:tabs>
      <w:spacing w:lineRule="exact" w:line="240" w:before="240" w:after="120"/>
      <w:ind w:left="1134" w:right="1134" w:hanging="1134"/>
    </w:pPr>
    <w:rPr/>
  </w:style>
  <w:style w:type="paragraph" w:styleId="HChG14" w:customStyle="1">
    <w:name w:val="_H_Ch_G 14"/>
    <w:basedOn w:val="HChG"/>
    <w:qFormat/>
    <w:rsid w:val="002c65ae"/>
    <w:pPr/>
    <w:rPr>
      <w:rFonts w:eastAsia="SimSun"/>
    </w:rPr>
  </w:style>
  <w:style w:type="paragraph" w:styleId="BalloonText">
    <w:name w:val="Balloon Text"/>
    <w:basedOn w:val="Normal"/>
    <w:link w:val="BalloonTextChar"/>
    <w:qFormat/>
    <w:rsid w:val="006c43ca"/>
    <w:pPr>
      <w:spacing w:lineRule="auto" w:line="240"/>
    </w:pPr>
    <w:rPr>
      <w:rFonts w:ascii="Tahoma" w:hAnsi="Tahoma" w:cs="Tahoma"/>
      <w:sz w:val="16"/>
      <w:szCs w:val="16"/>
    </w:rPr>
  </w:style>
  <w:style w:type="paragraph" w:styleId="ListParagraph">
    <w:name w:val="List Paragraph"/>
    <w:basedOn w:val="Normal"/>
    <w:uiPriority w:val="34"/>
    <w:qFormat/>
    <w:rsid w:val="000a52c3"/>
    <w:pPr>
      <w:suppressAutoHyphens w:val="false"/>
      <w:spacing w:lineRule="auto" w:line="276" w:before="0" w:after="200"/>
      <w:ind w:left="720" w:hanging="0"/>
      <w:contextualSpacing/>
    </w:pPr>
    <w:rPr>
      <w:rFonts w:ascii="Calibri" w:hAnsi="Calibri"/>
      <w:sz w:val="22"/>
      <w:szCs w:val="22"/>
      <w:lang w:val="es-AR" w:eastAsia="es-AR"/>
    </w:rPr>
  </w:style>
  <w:style w:type="paragraph" w:styleId="Funote">
    <w:name w:val="Fußnote"/>
    <w:basedOn w:val="Normal"/>
    <w:pPr/>
    <w:rPr/>
  </w:style>
  <w:style w:type="paragraph" w:styleId="Rahmeninhalt">
    <w:name w:val="Rahmeninhalt"/>
    <w:basedOn w:val="Normal"/>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semiHidden/>
    <w:rsid w:val="00cf0214"/>
    <w:pPr>
      <w:spacing w:line="240" w:lineRule="atLeast"/>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
</Relationships>
</file>

<file path=word/_rels/footer3.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CF636-8C7A-4AEC-9234-D4E946BB4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Application>LibreOffice/5.0.6.3$Windows_x86 LibreOffice_project/490fc03b25318460cfc54456516ea2519c11d1aa</Application>
  <Paragraphs>40</Paragraphs>
  <Company>CSD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2014-07-15T11:21:00Z</dcterms:created>
  <dc:creator>gaio</dc:creator>
  <dc:language>de-DE</dc:language>
  <cp:lastPrinted>2014-02-06T15:16:00Z</cp:lastPrinted>
  <dcterms:modified xsi:type="dcterms:W3CDTF">2016-05-30T21:33:41Z</dcterms:modified>
  <cp:revision>3</cp:revision>
  <dc:title>United Nations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CSD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